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97A" w14:textId="1D6E6DC3" w:rsidR="00237A82" w:rsidRDefault="00237A82" w:rsidP="00304332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ELI in the World</w:t>
      </w:r>
      <w:r w:rsidR="00BE6AC6">
        <w:rPr>
          <w:b/>
          <w:bCs/>
          <w:sz w:val="28"/>
          <w:szCs w:val="28"/>
          <w:u w:val="single"/>
          <w:lang w:val="en-US"/>
        </w:rPr>
        <w:t>: 15 years of impact</w:t>
      </w:r>
    </w:p>
    <w:p w14:paraId="1F36D48D" w14:textId="378BD3B6" w:rsidR="00237A82" w:rsidRDefault="00814D23" w:rsidP="00304332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Madrid</w:t>
      </w:r>
    </w:p>
    <w:p w14:paraId="3C45BAE7" w14:textId="65CBA684" w:rsidR="00167752" w:rsidRPr="00237A82" w:rsidRDefault="00814D23" w:rsidP="004336D7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1 June </w:t>
      </w:r>
      <w:r w:rsidR="00237A82" w:rsidRPr="00237A82">
        <w:rPr>
          <w:b/>
          <w:bCs/>
          <w:sz w:val="28"/>
          <w:szCs w:val="28"/>
          <w:u w:val="single"/>
          <w:lang w:val="en-US"/>
        </w:rPr>
        <w:t>2026</w:t>
      </w:r>
    </w:p>
    <w:p w14:paraId="4D2A9876" w14:textId="0784636C" w:rsidR="00237A82" w:rsidRDefault="00237A82" w:rsidP="004336D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237A82">
        <w:rPr>
          <w:b/>
          <w:bCs/>
          <w:sz w:val="28"/>
          <w:szCs w:val="28"/>
          <w:u w:val="single"/>
          <w:lang w:val="en-US"/>
        </w:rPr>
        <w:t>GV MR</w:t>
      </w:r>
    </w:p>
    <w:p w14:paraId="65807A80" w14:textId="21E39B59" w:rsidR="00480C34" w:rsidRPr="00237A82" w:rsidRDefault="00480C34" w:rsidP="004336D7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ELI’s Impact on </w:t>
      </w:r>
      <w:proofErr w:type="gramStart"/>
      <w:r>
        <w:rPr>
          <w:b/>
          <w:bCs/>
          <w:sz w:val="28"/>
          <w:szCs w:val="28"/>
          <w:u w:val="single"/>
          <w:lang w:val="en-US"/>
        </w:rPr>
        <w:t>the Courts</w:t>
      </w:r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, </w:t>
      </w:r>
      <w:proofErr w:type="gramStart"/>
      <w:r>
        <w:rPr>
          <w:b/>
          <w:bCs/>
          <w:sz w:val="28"/>
          <w:szCs w:val="28"/>
          <w:u w:val="single"/>
          <w:lang w:val="en-US"/>
        </w:rPr>
        <w:t>the Judiciary</w:t>
      </w:r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 and Legal Practice</w:t>
      </w:r>
    </w:p>
    <w:p w14:paraId="42147C87" w14:textId="77777777" w:rsidR="00BC4707" w:rsidRDefault="00BC4707" w:rsidP="0064598F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lang w:val="en-US"/>
        </w:rPr>
      </w:pPr>
    </w:p>
    <w:p w14:paraId="204FF7D2" w14:textId="4F2A3652" w:rsidR="00F93AAF" w:rsidRPr="00F27FF8" w:rsidRDefault="00F27FF8" w:rsidP="008E2FD4">
      <w:pPr>
        <w:pStyle w:val="ParaLevel1"/>
        <w:numPr>
          <w:ilvl w:val="0"/>
          <w:numId w:val="0"/>
        </w:numPr>
        <w:spacing w:before="0" w:line="240" w:lineRule="auto"/>
        <w:ind w:left="720" w:hanging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Introduction</w:t>
      </w:r>
    </w:p>
    <w:p w14:paraId="7953146A" w14:textId="7F93FEE0" w:rsidR="002D1685" w:rsidRPr="00416769" w:rsidRDefault="005B6E9B" w:rsidP="001551B4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5B6E9B">
        <w:rPr>
          <w:sz w:val="28"/>
          <w:szCs w:val="28"/>
        </w:rPr>
        <w:t xml:space="preserve">In this session, we are reflecting on </w:t>
      </w:r>
      <w:r>
        <w:rPr>
          <w:sz w:val="28"/>
          <w:szCs w:val="28"/>
        </w:rPr>
        <w:t>EL</w:t>
      </w:r>
      <w:r w:rsidR="004F64CB" w:rsidRPr="005B6E9B">
        <w:rPr>
          <w:rFonts w:eastAsiaTheme="majorEastAsia"/>
          <w:sz w:val="28"/>
          <w:szCs w:val="28"/>
        </w:rPr>
        <w:t xml:space="preserve">I’s development, influence, and role in shaping </w:t>
      </w:r>
      <w:r w:rsidR="00416769">
        <w:rPr>
          <w:rFonts w:eastAsiaTheme="majorEastAsia"/>
          <w:sz w:val="28"/>
          <w:szCs w:val="28"/>
        </w:rPr>
        <w:t xml:space="preserve">modern </w:t>
      </w:r>
      <w:r w:rsidR="004F64CB" w:rsidRPr="005B6E9B">
        <w:rPr>
          <w:rFonts w:eastAsiaTheme="majorEastAsia"/>
          <w:sz w:val="28"/>
          <w:szCs w:val="28"/>
        </w:rPr>
        <w:t>European legal discourse</w:t>
      </w:r>
      <w:r w:rsidR="00416769">
        <w:rPr>
          <w:rFonts w:eastAsiaTheme="majorEastAsia"/>
          <w:sz w:val="28"/>
          <w:szCs w:val="28"/>
        </w:rPr>
        <w:t xml:space="preserve">. </w:t>
      </w:r>
    </w:p>
    <w:p w14:paraId="4ED89503" w14:textId="05CED243" w:rsidR="004F64CB" w:rsidRPr="00416769" w:rsidRDefault="004F64CB" w:rsidP="004D234C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416769">
        <w:rPr>
          <w:rFonts w:eastAsiaTheme="majorEastAsia"/>
          <w:sz w:val="28"/>
          <w:szCs w:val="28"/>
        </w:rPr>
        <w:t xml:space="preserve">Teresa Rodríguez de las Heras </w:t>
      </w:r>
      <w:proofErr w:type="spellStart"/>
      <w:r w:rsidRPr="00416769">
        <w:rPr>
          <w:rFonts w:eastAsiaTheme="majorEastAsia"/>
          <w:sz w:val="28"/>
          <w:szCs w:val="28"/>
        </w:rPr>
        <w:t>Ballel</w:t>
      </w:r>
      <w:proofErr w:type="spellEnd"/>
      <w:r w:rsidR="002D1685" w:rsidRPr="00416769">
        <w:rPr>
          <w:rFonts w:eastAsiaTheme="majorEastAsia"/>
          <w:sz w:val="28"/>
          <w:szCs w:val="28"/>
        </w:rPr>
        <w:t xml:space="preserve"> has already spoken on </w:t>
      </w:r>
      <w:r w:rsidRPr="00416769">
        <w:rPr>
          <w:rFonts w:eastAsiaTheme="majorEastAsia"/>
          <w:i/>
          <w:iCs/>
          <w:sz w:val="28"/>
          <w:szCs w:val="28"/>
        </w:rPr>
        <w:t>ELI’s identity and regulatory and institutional impact</w:t>
      </w:r>
      <w:r w:rsidR="00F27FF8" w:rsidRPr="00416769">
        <w:rPr>
          <w:rFonts w:eastAsiaTheme="majorEastAsia"/>
          <w:sz w:val="28"/>
          <w:szCs w:val="28"/>
        </w:rPr>
        <w:t>.</w:t>
      </w:r>
      <w:r w:rsidR="00416769" w:rsidRPr="00416769">
        <w:rPr>
          <w:rFonts w:eastAsiaTheme="majorEastAsia"/>
          <w:sz w:val="28"/>
          <w:szCs w:val="28"/>
        </w:rPr>
        <w:t xml:space="preserve"> I am slated to talk about ELI’s i</w:t>
      </w:r>
      <w:r w:rsidRPr="00416769">
        <w:rPr>
          <w:rFonts w:eastAsiaTheme="majorEastAsia"/>
          <w:sz w:val="28"/>
          <w:szCs w:val="28"/>
        </w:rPr>
        <w:t xml:space="preserve">mpact on </w:t>
      </w:r>
      <w:r w:rsidR="005560A4">
        <w:rPr>
          <w:rFonts w:eastAsiaTheme="majorEastAsia"/>
          <w:sz w:val="28"/>
          <w:szCs w:val="28"/>
        </w:rPr>
        <w:t xml:space="preserve">the </w:t>
      </w:r>
      <w:r w:rsidRPr="00416769">
        <w:rPr>
          <w:rFonts w:eastAsiaTheme="majorEastAsia"/>
          <w:sz w:val="28"/>
          <w:szCs w:val="28"/>
        </w:rPr>
        <w:t xml:space="preserve">courts, </w:t>
      </w:r>
      <w:r w:rsidR="005560A4">
        <w:rPr>
          <w:rFonts w:eastAsiaTheme="majorEastAsia"/>
          <w:sz w:val="28"/>
          <w:szCs w:val="28"/>
        </w:rPr>
        <w:t xml:space="preserve">the </w:t>
      </w:r>
      <w:r w:rsidRPr="00416769">
        <w:rPr>
          <w:rFonts w:eastAsiaTheme="majorEastAsia"/>
          <w:sz w:val="28"/>
          <w:szCs w:val="28"/>
        </w:rPr>
        <w:t>judiciary and</w:t>
      </w:r>
      <w:r w:rsidR="005560A4">
        <w:rPr>
          <w:rFonts w:eastAsiaTheme="majorEastAsia"/>
          <w:sz w:val="28"/>
          <w:szCs w:val="28"/>
        </w:rPr>
        <w:t xml:space="preserve"> on</w:t>
      </w:r>
      <w:r w:rsidRPr="00416769">
        <w:rPr>
          <w:rFonts w:eastAsiaTheme="majorEastAsia"/>
          <w:sz w:val="28"/>
          <w:szCs w:val="28"/>
        </w:rPr>
        <w:t xml:space="preserve"> legal practice</w:t>
      </w:r>
      <w:r w:rsidR="005560A4">
        <w:rPr>
          <w:rFonts w:eastAsiaTheme="majorEastAsia"/>
          <w:sz w:val="28"/>
          <w:szCs w:val="28"/>
        </w:rPr>
        <w:t>.</w:t>
      </w:r>
    </w:p>
    <w:p w14:paraId="7B0CE3F0" w14:textId="7C9056BC" w:rsidR="00FB0D8A" w:rsidRDefault="005560A4" w:rsidP="001A6474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4E01E3">
        <w:rPr>
          <w:sz w:val="28"/>
          <w:szCs w:val="28"/>
        </w:rPr>
        <w:t xml:space="preserve">It is important to understand why ELI is unique. It is the only European </w:t>
      </w:r>
      <w:r w:rsidR="001D6947">
        <w:rPr>
          <w:sz w:val="28"/>
          <w:szCs w:val="28"/>
        </w:rPr>
        <w:t>institution</w:t>
      </w:r>
      <w:r w:rsidR="004E01E3" w:rsidRPr="004E01E3">
        <w:rPr>
          <w:sz w:val="28"/>
          <w:szCs w:val="28"/>
        </w:rPr>
        <w:t xml:space="preserve"> that brings </w:t>
      </w:r>
      <w:r w:rsidR="00FB0D8A" w:rsidRPr="004E01E3">
        <w:rPr>
          <w:sz w:val="28"/>
          <w:szCs w:val="28"/>
        </w:rPr>
        <w:t xml:space="preserve">together </w:t>
      </w:r>
      <w:r w:rsidR="00DE0C8C">
        <w:rPr>
          <w:sz w:val="28"/>
          <w:szCs w:val="28"/>
        </w:rPr>
        <w:t xml:space="preserve">legal </w:t>
      </w:r>
      <w:r w:rsidR="00FB0D8A" w:rsidRPr="004E01E3">
        <w:rPr>
          <w:sz w:val="28"/>
          <w:szCs w:val="28"/>
        </w:rPr>
        <w:t>academics, judges and legal professional</w:t>
      </w:r>
      <w:r w:rsidR="004E01E3">
        <w:rPr>
          <w:sz w:val="28"/>
          <w:szCs w:val="28"/>
        </w:rPr>
        <w:t>s from</w:t>
      </w:r>
      <w:r w:rsidR="00FB0D8A" w:rsidRPr="004E01E3">
        <w:rPr>
          <w:sz w:val="28"/>
          <w:szCs w:val="28"/>
        </w:rPr>
        <w:t xml:space="preserve"> across</w:t>
      </w:r>
      <w:r w:rsidR="004E01E3">
        <w:rPr>
          <w:sz w:val="28"/>
          <w:szCs w:val="28"/>
        </w:rPr>
        <w:t xml:space="preserve"> the EU,</w:t>
      </w:r>
      <w:r w:rsidR="00FB0D8A" w:rsidRPr="004E01E3">
        <w:rPr>
          <w:sz w:val="28"/>
          <w:szCs w:val="28"/>
        </w:rPr>
        <w:t xml:space="preserve"> Europe and beyond</w:t>
      </w:r>
      <w:r w:rsidR="00BF3D3A" w:rsidRPr="004E01E3">
        <w:rPr>
          <w:sz w:val="28"/>
          <w:szCs w:val="28"/>
        </w:rPr>
        <w:t>.</w:t>
      </w:r>
    </w:p>
    <w:p w14:paraId="15BA1F7D" w14:textId="653D88FC" w:rsidR="00DE0C8C" w:rsidRDefault="00DE0C8C" w:rsidP="001A6474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The principles and model rules that ELI produces are authoritative and influential</w:t>
      </w:r>
      <w:r w:rsidR="009A3BAE">
        <w:rPr>
          <w:sz w:val="28"/>
          <w:szCs w:val="28"/>
        </w:rPr>
        <w:t>, because ELI is independent</w:t>
      </w:r>
      <w:r w:rsidR="00001AD7">
        <w:rPr>
          <w:sz w:val="28"/>
          <w:szCs w:val="28"/>
        </w:rPr>
        <w:t xml:space="preserve"> and draws on the expertise of leading thinkers across the European legal community</w:t>
      </w:r>
      <w:r w:rsidR="00CF0D33">
        <w:rPr>
          <w:sz w:val="28"/>
          <w:szCs w:val="28"/>
        </w:rPr>
        <w:t xml:space="preserve">. I want to take a few examples this morning to </w:t>
      </w:r>
      <w:r w:rsidR="00FB0522">
        <w:rPr>
          <w:sz w:val="28"/>
          <w:szCs w:val="28"/>
        </w:rPr>
        <w:t>illustrate what I am talking about.</w:t>
      </w:r>
    </w:p>
    <w:p w14:paraId="79272F50" w14:textId="545CCF02" w:rsidR="0088701D" w:rsidRDefault="007B23EC" w:rsidP="001A6474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ELI</w:t>
      </w:r>
      <w:r w:rsidR="001A331B">
        <w:rPr>
          <w:sz w:val="28"/>
          <w:szCs w:val="28"/>
        </w:rPr>
        <w:t xml:space="preserve"> </w:t>
      </w:r>
      <w:r w:rsidR="00891AF6">
        <w:rPr>
          <w:sz w:val="28"/>
          <w:szCs w:val="28"/>
        </w:rPr>
        <w:t xml:space="preserve">is now focused on three crucial legal pillars: the rule of law, environmental protection and </w:t>
      </w:r>
      <w:r w:rsidR="006C27E1">
        <w:rPr>
          <w:sz w:val="28"/>
          <w:szCs w:val="28"/>
        </w:rPr>
        <w:t>the legal foundation</w:t>
      </w:r>
      <w:r w:rsidR="003A2500">
        <w:rPr>
          <w:sz w:val="28"/>
          <w:szCs w:val="28"/>
        </w:rPr>
        <w:t>s</w:t>
      </w:r>
      <w:r w:rsidR="006C27E1">
        <w:rPr>
          <w:sz w:val="28"/>
          <w:szCs w:val="28"/>
        </w:rPr>
        <w:t xml:space="preserve"> for </w:t>
      </w:r>
      <w:r w:rsidR="003A2500">
        <w:rPr>
          <w:sz w:val="28"/>
          <w:szCs w:val="28"/>
        </w:rPr>
        <w:t xml:space="preserve">rapid </w:t>
      </w:r>
      <w:r w:rsidR="006C27E1">
        <w:rPr>
          <w:sz w:val="28"/>
          <w:szCs w:val="28"/>
        </w:rPr>
        <w:t>technological</w:t>
      </w:r>
      <w:r w:rsidR="003A2500">
        <w:rPr>
          <w:sz w:val="28"/>
          <w:szCs w:val="28"/>
        </w:rPr>
        <w:t xml:space="preserve"> change.</w:t>
      </w:r>
      <w:r>
        <w:rPr>
          <w:sz w:val="28"/>
          <w:szCs w:val="28"/>
        </w:rPr>
        <w:t xml:space="preserve"> </w:t>
      </w:r>
    </w:p>
    <w:p w14:paraId="1791E694" w14:textId="29E04979" w:rsidR="003A2500" w:rsidRDefault="003A2500" w:rsidP="001A6474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each of these areas, </w:t>
      </w:r>
      <w:r w:rsidR="00C03AAE">
        <w:rPr>
          <w:sz w:val="28"/>
          <w:szCs w:val="28"/>
        </w:rPr>
        <w:t>ELI’s work is ground-breaking</w:t>
      </w:r>
      <w:r w:rsidR="00CD4558">
        <w:rPr>
          <w:sz w:val="28"/>
          <w:szCs w:val="28"/>
        </w:rPr>
        <w:t xml:space="preserve"> because of its strength in depth</w:t>
      </w:r>
      <w:r w:rsidR="00B802A1">
        <w:rPr>
          <w:sz w:val="28"/>
          <w:szCs w:val="28"/>
        </w:rPr>
        <w:t>.</w:t>
      </w:r>
      <w:r w:rsidR="00E3018F">
        <w:rPr>
          <w:sz w:val="28"/>
          <w:szCs w:val="28"/>
        </w:rPr>
        <w:t xml:space="preserve"> Last year’s annual conference in Vienna focused on climate change, and this year’s annual conference in Paris will</w:t>
      </w:r>
      <w:r w:rsidR="00405846">
        <w:rPr>
          <w:sz w:val="28"/>
          <w:szCs w:val="28"/>
        </w:rPr>
        <w:t xml:space="preserve"> focus on the Rule of Law.</w:t>
      </w:r>
    </w:p>
    <w:p w14:paraId="58B5230C" w14:textId="77777777" w:rsidR="00123FF1" w:rsidRDefault="00FC4BB4" w:rsidP="001A6474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ELI’s projects </w:t>
      </w:r>
      <w:r w:rsidR="00412F0D">
        <w:rPr>
          <w:sz w:val="28"/>
          <w:szCs w:val="28"/>
        </w:rPr>
        <w:t>have an important consistency about them, which means that the themes can be read across from one to another.</w:t>
      </w:r>
    </w:p>
    <w:p w14:paraId="1420CA8E" w14:textId="77777777" w:rsidR="007B5A80" w:rsidRDefault="007B5A80" w:rsidP="00123FF1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</w:p>
    <w:p w14:paraId="79C18567" w14:textId="0B493FC9" w:rsidR="00405846" w:rsidRPr="007F364D" w:rsidRDefault="00123FF1" w:rsidP="00123FF1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  <w:r w:rsidRPr="007F364D">
        <w:rPr>
          <w:sz w:val="28"/>
          <w:szCs w:val="28"/>
          <w:u w:val="single"/>
        </w:rPr>
        <w:t xml:space="preserve">ELI’s Charter </w:t>
      </w:r>
      <w:r w:rsidR="007F364D" w:rsidRPr="007F364D">
        <w:rPr>
          <w:sz w:val="28"/>
          <w:szCs w:val="28"/>
          <w:u w:val="single"/>
        </w:rPr>
        <w:t>and ELI’s Mount-Scopus Principles</w:t>
      </w:r>
      <w:r w:rsidR="00412F0D" w:rsidRPr="007F364D">
        <w:rPr>
          <w:sz w:val="28"/>
          <w:szCs w:val="28"/>
          <w:u w:val="single"/>
        </w:rPr>
        <w:t xml:space="preserve"> </w:t>
      </w:r>
    </w:p>
    <w:p w14:paraId="13185381" w14:textId="17000ABA" w:rsidR="00884AF5" w:rsidRDefault="002810EC" w:rsidP="00FC23AC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Let me take an example:</w:t>
      </w:r>
      <w:r w:rsidR="00FC23AC">
        <w:rPr>
          <w:sz w:val="28"/>
          <w:szCs w:val="28"/>
        </w:rPr>
        <w:t xml:space="preserve"> ELI’s Charter of Fundamental Constitutional Principles of a European Democracy in 2024</w:t>
      </w:r>
      <w:r w:rsidR="00CC7901">
        <w:rPr>
          <w:sz w:val="28"/>
          <w:szCs w:val="28"/>
        </w:rPr>
        <w:t xml:space="preserve"> was concluded when ChatGPT was barely 18 months old and yet it looked forward to</w:t>
      </w:r>
      <w:r w:rsidR="00884AF5">
        <w:rPr>
          <w:sz w:val="28"/>
          <w:szCs w:val="28"/>
        </w:rPr>
        <w:t xml:space="preserve"> the problems that are now centre</w:t>
      </w:r>
      <w:r w:rsidR="007B3FA9">
        <w:rPr>
          <w:sz w:val="28"/>
          <w:szCs w:val="28"/>
        </w:rPr>
        <w:t xml:space="preserve"> </w:t>
      </w:r>
      <w:r w:rsidR="00884AF5">
        <w:rPr>
          <w:sz w:val="28"/>
          <w:szCs w:val="28"/>
        </w:rPr>
        <w:t>stage in relation to automated judicial decision-making and AI.</w:t>
      </w:r>
    </w:p>
    <w:p w14:paraId="431E2840" w14:textId="0A11536D" w:rsidR="00B32A6E" w:rsidRDefault="00AD29FA" w:rsidP="008476F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Article 32 of the Charter makes </w:t>
      </w:r>
      <w:r w:rsidR="00105244">
        <w:rPr>
          <w:sz w:val="28"/>
          <w:szCs w:val="28"/>
        </w:rPr>
        <w:t>four</w:t>
      </w:r>
      <w:r>
        <w:rPr>
          <w:sz w:val="28"/>
          <w:szCs w:val="28"/>
        </w:rPr>
        <w:t xml:space="preserve"> essential points</w:t>
      </w:r>
      <w:r w:rsidR="004D17C6">
        <w:rPr>
          <w:sz w:val="28"/>
          <w:szCs w:val="28"/>
        </w:rPr>
        <w:t>:</w:t>
      </w:r>
      <w:r>
        <w:rPr>
          <w:sz w:val="28"/>
          <w:szCs w:val="28"/>
        </w:rPr>
        <w:t xml:space="preserve"> (i) that </w:t>
      </w:r>
      <w:r w:rsidR="00CC7901">
        <w:rPr>
          <w:sz w:val="28"/>
          <w:szCs w:val="28"/>
        </w:rPr>
        <w:t xml:space="preserve"> </w:t>
      </w:r>
      <w:r w:rsidR="008476F3">
        <w:rPr>
          <w:sz w:val="28"/>
          <w:szCs w:val="28"/>
        </w:rPr>
        <w:t>a</w:t>
      </w:r>
      <w:r w:rsidR="00CC7901" w:rsidRPr="008476F3">
        <w:rPr>
          <w:sz w:val="28"/>
          <w:szCs w:val="28"/>
        </w:rPr>
        <w:t>utomated decisions sh</w:t>
      </w:r>
      <w:r w:rsidR="004A5FC6">
        <w:rPr>
          <w:sz w:val="28"/>
          <w:szCs w:val="28"/>
        </w:rPr>
        <w:t>ould</w:t>
      </w:r>
      <w:r w:rsidR="00CC7901" w:rsidRPr="008476F3">
        <w:rPr>
          <w:sz w:val="28"/>
          <w:szCs w:val="28"/>
        </w:rPr>
        <w:t xml:space="preserve"> not undermine the </w:t>
      </w:r>
      <w:r w:rsidR="003214D6">
        <w:rPr>
          <w:sz w:val="28"/>
          <w:szCs w:val="28"/>
        </w:rPr>
        <w:t>rights of individuals, (ii)</w:t>
      </w:r>
      <w:r w:rsidR="00CC7901" w:rsidRPr="008476F3">
        <w:rPr>
          <w:sz w:val="28"/>
          <w:szCs w:val="28"/>
        </w:rPr>
        <w:t xml:space="preserve"> </w:t>
      </w:r>
      <w:r w:rsidR="001A6452">
        <w:rPr>
          <w:sz w:val="28"/>
          <w:szCs w:val="28"/>
        </w:rPr>
        <w:t xml:space="preserve">that </w:t>
      </w:r>
      <w:r w:rsidR="00CC7901" w:rsidRPr="008476F3">
        <w:rPr>
          <w:sz w:val="28"/>
          <w:szCs w:val="28"/>
        </w:rPr>
        <w:t>automated decision-making must be transparent and accountable</w:t>
      </w:r>
      <w:r w:rsidR="009A4B93">
        <w:rPr>
          <w:sz w:val="28"/>
          <w:szCs w:val="28"/>
        </w:rPr>
        <w:t>,</w:t>
      </w:r>
      <w:r w:rsidR="00CC7901" w:rsidRPr="008476F3">
        <w:rPr>
          <w:sz w:val="28"/>
          <w:szCs w:val="28"/>
        </w:rPr>
        <w:t xml:space="preserve"> </w:t>
      </w:r>
      <w:r w:rsidR="003214D6">
        <w:rPr>
          <w:sz w:val="28"/>
          <w:szCs w:val="28"/>
        </w:rPr>
        <w:t>(iii)</w:t>
      </w:r>
      <w:r w:rsidR="009B1DEF">
        <w:rPr>
          <w:sz w:val="28"/>
          <w:szCs w:val="28"/>
        </w:rPr>
        <w:t xml:space="preserve"> </w:t>
      </w:r>
      <w:r w:rsidR="001A6452">
        <w:rPr>
          <w:sz w:val="28"/>
          <w:szCs w:val="28"/>
        </w:rPr>
        <w:t xml:space="preserve">that </w:t>
      </w:r>
      <w:r w:rsidR="009B1DEF">
        <w:rPr>
          <w:sz w:val="28"/>
          <w:szCs w:val="28"/>
        </w:rPr>
        <w:t xml:space="preserve">the </w:t>
      </w:r>
      <w:r w:rsidR="00CC7901" w:rsidRPr="008476F3">
        <w:rPr>
          <w:sz w:val="28"/>
          <w:szCs w:val="28"/>
        </w:rPr>
        <w:t>law sh</w:t>
      </w:r>
      <w:r w:rsidR="009B1DEF">
        <w:rPr>
          <w:sz w:val="28"/>
          <w:szCs w:val="28"/>
        </w:rPr>
        <w:t>ould provide for which d</w:t>
      </w:r>
      <w:r w:rsidR="00CC7901" w:rsidRPr="008476F3">
        <w:rPr>
          <w:sz w:val="28"/>
          <w:szCs w:val="28"/>
        </w:rPr>
        <w:t xml:space="preserve">ecisions </w:t>
      </w:r>
      <w:r w:rsidR="009B1DEF">
        <w:rPr>
          <w:sz w:val="28"/>
          <w:szCs w:val="28"/>
        </w:rPr>
        <w:t xml:space="preserve">are to </w:t>
      </w:r>
      <w:r w:rsidR="00CC7901" w:rsidRPr="008476F3">
        <w:rPr>
          <w:sz w:val="28"/>
          <w:szCs w:val="28"/>
        </w:rPr>
        <w:t>be subject to human review</w:t>
      </w:r>
      <w:r w:rsidR="009A4B93">
        <w:rPr>
          <w:sz w:val="28"/>
          <w:szCs w:val="28"/>
        </w:rPr>
        <w:t xml:space="preserve">, and </w:t>
      </w:r>
      <w:r w:rsidR="00B32A6E">
        <w:rPr>
          <w:sz w:val="28"/>
          <w:szCs w:val="28"/>
        </w:rPr>
        <w:t xml:space="preserve">(iv) </w:t>
      </w:r>
      <w:r w:rsidR="00105244">
        <w:rPr>
          <w:sz w:val="28"/>
          <w:szCs w:val="28"/>
        </w:rPr>
        <w:t xml:space="preserve">that </w:t>
      </w:r>
      <w:r w:rsidR="009A4B93">
        <w:rPr>
          <w:sz w:val="28"/>
          <w:szCs w:val="28"/>
        </w:rPr>
        <w:t>a</w:t>
      </w:r>
      <w:r w:rsidR="00CC7901" w:rsidRPr="008476F3">
        <w:rPr>
          <w:sz w:val="28"/>
          <w:szCs w:val="28"/>
        </w:rPr>
        <w:t>utomated decision-making sh</w:t>
      </w:r>
      <w:r w:rsidR="00B32A6E">
        <w:rPr>
          <w:sz w:val="28"/>
          <w:szCs w:val="28"/>
        </w:rPr>
        <w:t>ould not</w:t>
      </w:r>
      <w:r w:rsidR="00CC7901" w:rsidRPr="008476F3">
        <w:rPr>
          <w:sz w:val="28"/>
          <w:szCs w:val="28"/>
        </w:rPr>
        <w:t xml:space="preserve"> unduly limit the right to judicial protection of fundamental rights.</w:t>
      </w:r>
      <w:r w:rsidR="008476F3" w:rsidRPr="008476F3">
        <w:rPr>
          <w:sz w:val="28"/>
          <w:szCs w:val="28"/>
        </w:rPr>
        <w:t xml:space="preserve"> </w:t>
      </w:r>
    </w:p>
    <w:p w14:paraId="0B2026EB" w14:textId="4220DC54" w:rsidR="00CC7901" w:rsidRDefault="00ED55EA" w:rsidP="008476F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Even back in 2024, the Charter’s commentary pointed out that </w:t>
      </w:r>
      <w:r w:rsidR="00CC7901" w:rsidRPr="008476F3">
        <w:rPr>
          <w:sz w:val="28"/>
          <w:szCs w:val="28"/>
        </w:rPr>
        <w:t>automated decision-making span</w:t>
      </w:r>
      <w:r>
        <w:rPr>
          <w:sz w:val="28"/>
          <w:szCs w:val="28"/>
        </w:rPr>
        <w:t>ned</w:t>
      </w:r>
      <w:r w:rsidR="00CC7901" w:rsidRPr="008476F3">
        <w:rPr>
          <w:sz w:val="28"/>
          <w:szCs w:val="28"/>
        </w:rPr>
        <w:t xml:space="preserve"> </w:t>
      </w:r>
      <w:r>
        <w:rPr>
          <w:sz w:val="28"/>
          <w:szCs w:val="28"/>
        </w:rPr>
        <w:t>every</w:t>
      </w:r>
      <w:r w:rsidR="00CC7901" w:rsidRPr="008476F3">
        <w:rPr>
          <w:sz w:val="28"/>
          <w:szCs w:val="28"/>
        </w:rPr>
        <w:t xml:space="preserve"> area of economic, political and social life, including education, employment, </w:t>
      </w:r>
      <w:r w:rsidR="009B762A">
        <w:rPr>
          <w:sz w:val="28"/>
          <w:szCs w:val="28"/>
        </w:rPr>
        <w:t xml:space="preserve">financial </w:t>
      </w:r>
      <w:r w:rsidR="00CC7901" w:rsidRPr="008476F3">
        <w:rPr>
          <w:sz w:val="28"/>
          <w:szCs w:val="28"/>
        </w:rPr>
        <w:t>credit</w:t>
      </w:r>
      <w:r w:rsidR="009B762A">
        <w:rPr>
          <w:sz w:val="28"/>
          <w:szCs w:val="28"/>
        </w:rPr>
        <w:t>s</w:t>
      </w:r>
      <w:r w:rsidR="00CC7901" w:rsidRPr="008476F3">
        <w:rPr>
          <w:sz w:val="28"/>
          <w:szCs w:val="28"/>
        </w:rPr>
        <w:t xml:space="preserve"> and sentencing.</w:t>
      </w:r>
    </w:p>
    <w:p w14:paraId="5AAE2884" w14:textId="2A36C01A" w:rsidR="00737085" w:rsidRPr="003B3EF3" w:rsidRDefault="001F55E9" w:rsidP="000E52B8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3B3EF3">
        <w:rPr>
          <w:sz w:val="28"/>
          <w:szCs w:val="28"/>
        </w:rPr>
        <w:t xml:space="preserve">These points were picked up in the ELI-Mount Scopus European </w:t>
      </w:r>
      <w:r w:rsidR="00791501" w:rsidRPr="003B3EF3">
        <w:rPr>
          <w:sz w:val="28"/>
          <w:szCs w:val="28"/>
        </w:rPr>
        <w:t>Standards</w:t>
      </w:r>
      <w:r w:rsidRPr="003B3EF3">
        <w:rPr>
          <w:sz w:val="28"/>
          <w:szCs w:val="28"/>
        </w:rPr>
        <w:t xml:space="preserve"> of Judicial Independence</w:t>
      </w:r>
      <w:r w:rsidR="006B4011">
        <w:rPr>
          <w:sz w:val="28"/>
          <w:szCs w:val="28"/>
        </w:rPr>
        <w:t xml:space="preserve"> 2024</w:t>
      </w:r>
      <w:r w:rsidRPr="003B3EF3">
        <w:rPr>
          <w:sz w:val="28"/>
          <w:szCs w:val="28"/>
        </w:rPr>
        <w:t>.</w:t>
      </w:r>
      <w:r w:rsidR="00737085" w:rsidRPr="003B3EF3">
        <w:rPr>
          <w:sz w:val="28"/>
          <w:szCs w:val="28"/>
        </w:rPr>
        <w:t xml:space="preserve"> Standard 23</w:t>
      </w:r>
      <w:r w:rsidR="003B3EF3" w:rsidRPr="003B3EF3">
        <w:rPr>
          <w:sz w:val="28"/>
          <w:szCs w:val="28"/>
        </w:rPr>
        <w:t xml:space="preserve"> provided </w:t>
      </w:r>
      <w:r w:rsidR="00C720AF">
        <w:rPr>
          <w:sz w:val="28"/>
          <w:szCs w:val="28"/>
        </w:rPr>
        <w:t>four important principles as follows</w:t>
      </w:r>
      <w:r w:rsidR="003B3EF3" w:rsidRPr="003B3EF3">
        <w:rPr>
          <w:sz w:val="28"/>
          <w:szCs w:val="28"/>
        </w:rPr>
        <w:t>: (i)</w:t>
      </w:r>
      <w:r w:rsidR="003B3EF3">
        <w:rPr>
          <w:sz w:val="28"/>
          <w:szCs w:val="28"/>
        </w:rPr>
        <w:t xml:space="preserve"> </w:t>
      </w:r>
      <w:r w:rsidR="00C35C27">
        <w:rPr>
          <w:sz w:val="28"/>
          <w:szCs w:val="28"/>
        </w:rPr>
        <w:t xml:space="preserve">the use of </w:t>
      </w:r>
      <w:r w:rsidR="00737085" w:rsidRPr="003B3EF3">
        <w:rPr>
          <w:sz w:val="28"/>
          <w:szCs w:val="28"/>
        </w:rPr>
        <w:t>AI</w:t>
      </w:r>
      <w:r w:rsidR="00C35C27">
        <w:rPr>
          <w:sz w:val="28"/>
          <w:szCs w:val="28"/>
        </w:rPr>
        <w:t xml:space="preserve"> by judges</w:t>
      </w:r>
      <w:r w:rsidR="00737085" w:rsidRPr="003B3EF3">
        <w:rPr>
          <w:sz w:val="28"/>
          <w:szCs w:val="28"/>
        </w:rPr>
        <w:t xml:space="preserve"> must be guided by the principles of judicial independence, impartiality, and the right to a fair trial</w:t>
      </w:r>
      <w:r w:rsidR="00D46804">
        <w:rPr>
          <w:sz w:val="28"/>
          <w:szCs w:val="28"/>
        </w:rPr>
        <w:t>, (ii) t</w:t>
      </w:r>
      <w:r w:rsidR="00737085" w:rsidRPr="003B3EF3">
        <w:rPr>
          <w:sz w:val="28"/>
          <w:szCs w:val="28"/>
        </w:rPr>
        <w:t xml:space="preserve">he proper use of technology </w:t>
      </w:r>
      <w:r w:rsidR="00D46804">
        <w:rPr>
          <w:sz w:val="28"/>
          <w:szCs w:val="28"/>
        </w:rPr>
        <w:t>wa</w:t>
      </w:r>
      <w:r w:rsidR="00737085" w:rsidRPr="003B3EF3">
        <w:rPr>
          <w:sz w:val="28"/>
          <w:szCs w:val="28"/>
        </w:rPr>
        <w:t>s essential to support efficiency, quality, and consistency of judicial decisions, access to justice, and transparency of justice</w:t>
      </w:r>
      <w:r w:rsidR="006E63DC">
        <w:rPr>
          <w:sz w:val="28"/>
          <w:szCs w:val="28"/>
        </w:rPr>
        <w:t xml:space="preserve">, (iii) judges </w:t>
      </w:r>
      <w:r w:rsidR="00737085" w:rsidRPr="003B3EF3">
        <w:rPr>
          <w:sz w:val="28"/>
          <w:szCs w:val="28"/>
        </w:rPr>
        <w:t>must always retain oversight of the judicial process, even when that process is facilitated by technology</w:t>
      </w:r>
      <w:r w:rsidR="00C720AF">
        <w:rPr>
          <w:sz w:val="28"/>
          <w:szCs w:val="28"/>
        </w:rPr>
        <w:t>,</w:t>
      </w:r>
      <w:r w:rsidR="00C10F7B">
        <w:rPr>
          <w:sz w:val="28"/>
          <w:szCs w:val="28"/>
        </w:rPr>
        <w:t xml:space="preserve"> and</w:t>
      </w:r>
      <w:r w:rsidR="00C720AF">
        <w:rPr>
          <w:sz w:val="28"/>
          <w:szCs w:val="28"/>
        </w:rPr>
        <w:t xml:space="preserve"> (iv) a</w:t>
      </w:r>
      <w:r w:rsidR="00737085" w:rsidRPr="003B3EF3">
        <w:rPr>
          <w:sz w:val="28"/>
          <w:szCs w:val="28"/>
        </w:rPr>
        <w:t>utomated decision-making and judicial uses of technology must not vitiate judicial independence.</w:t>
      </w:r>
    </w:p>
    <w:p w14:paraId="6BB5AE8E" w14:textId="7581287A" w:rsidR="00D24002" w:rsidRDefault="00355FEC" w:rsidP="006B4011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These </w:t>
      </w:r>
      <w:r w:rsidR="00373B7C">
        <w:rPr>
          <w:sz w:val="28"/>
          <w:szCs w:val="28"/>
        </w:rPr>
        <w:t xml:space="preserve">two </w:t>
      </w:r>
      <w:r w:rsidR="00F3532E">
        <w:rPr>
          <w:sz w:val="28"/>
          <w:szCs w:val="28"/>
        </w:rPr>
        <w:t xml:space="preserve">reports </w:t>
      </w:r>
      <w:r w:rsidR="006B4011">
        <w:rPr>
          <w:sz w:val="28"/>
          <w:szCs w:val="28"/>
        </w:rPr>
        <w:t xml:space="preserve">were ground-breaking early acknowledgements of the ways in which the judicial world </w:t>
      </w:r>
      <w:r w:rsidR="006B4011">
        <w:rPr>
          <w:sz w:val="28"/>
          <w:szCs w:val="28"/>
        </w:rPr>
        <w:lastRenderedPageBreak/>
        <w:t xml:space="preserve">was developing even 2 years ago. They reflected the issues raised by three </w:t>
      </w:r>
      <w:r w:rsidR="00D24002">
        <w:rPr>
          <w:sz w:val="28"/>
          <w:szCs w:val="28"/>
        </w:rPr>
        <w:t>fundamental pieces of regulation.</w:t>
      </w:r>
    </w:p>
    <w:p w14:paraId="4F131B4B" w14:textId="77777777" w:rsidR="00707C03" w:rsidRDefault="006B4011" w:rsidP="00707C0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EE77F9">
        <w:rPr>
          <w:sz w:val="28"/>
          <w:szCs w:val="28"/>
        </w:rPr>
        <w:t xml:space="preserve">First, article 6 of the European Convention on Human Rights </w:t>
      </w:r>
      <w:r w:rsidR="00D24002">
        <w:rPr>
          <w:sz w:val="28"/>
          <w:szCs w:val="28"/>
        </w:rPr>
        <w:t xml:space="preserve">guarantees </w:t>
      </w:r>
      <w:r w:rsidR="007318C8">
        <w:rPr>
          <w:sz w:val="28"/>
          <w:szCs w:val="28"/>
        </w:rPr>
        <w:t xml:space="preserve">to </w:t>
      </w:r>
      <w:r w:rsidR="00D44457" w:rsidRPr="00D44457">
        <w:rPr>
          <w:sz w:val="28"/>
          <w:szCs w:val="28"/>
        </w:rPr>
        <w:t xml:space="preserve">everyone </w:t>
      </w:r>
      <w:r w:rsidR="007318C8">
        <w:rPr>
          <w:sz w:val="28"/>
          <w:szCs w:val="28"/>
        </w:rPr>
        <w:t>“</w:t>
      </w:r>
      <w:r w:rsidR="00D44457" w:rsidRPr="00D44457">
        <w:rPr>
          <w:sz w:val="28"/>
          <w:szCs w:val="28"/>
        </w:rPr>
        <w:t>a fair and public hearing within a reasonable time by an independent and impartial tribunal established by law</w:t>
      </w:r>
      <w:r w:rsidR="007318C8">
        <w:rPr>
          <w:sz w:val="28"/>
          <w:szCs w:val="28"/>
        </w:rPr>
        <w:t xml:space="preserve">”. The elephant in the room is whether a machine or an AI can ever </w:t>
      </w:r>
      <w:r w:rsidR="00D24002" w:rsidRPr="00EE77F9">
        <w:rPr>
          <w:sz w:val="28"/>
          <w:szCs w:val="28"/>
        </w:rPr>
        <w:t>constitute an “independent and impartial tribunal” within</w:t>
      </w:r>
      <w:r w:rsidR="007318C8">
        <w:rPr>
          <w:sz w:val="28"/>
          <w:szCs w:val="28"/>
        </w:rPr>
        <w:t xml:space="preserve"> article 6.</w:t>
      </w:r>
    </w:p>
    <w:p w14:paraId="49F76FD5" w14:textId="77777777" w:rsidR="00707C03" w:rsidRDefault="00265F5B" w:rsidP="00707C0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707C03">
        <w:rPr>
          <w:sz w:val="28"/>
          <w:szCs w:val="28"/>
        </w:rPr>
        <w:t xml:space="preserve">Secondly, </w:t>
      </w:r>
      <w:r w:rsidR="00F8272A" w:rsidRPr="00707C03">
        <w:rPr>
          <w:sz w:val="28"/>
          <w:szCs w:val="28"/>
        </w:rPr>
        <w:t>article 14 of the EU’s AI Act provides that “[h]</w:t>
      </w:r>
      <w:proofErr w:type="spellStart"/>
      <w:r w:rsidR="00F8272A" w:rsidRPr="00707C03">
        <w:rPr>
          <w:sz w:val="28"/>
          <w:szCs w:val="28"/>
        </w:rPr>
        <w:t>igh</w:t>
      </w:r>
      <w:proofErr w:type="spellEnd"/>
      <w:r w:rsidR="00F8272A" w:rsidRPr="00707C03">
        <w:rPr>
          <w:sz w:val="28"/>
          <w:szCs w:val="28"/>
        </w:rPr>
        <w:t>-risk AI systems shall be designed and developed in such a way that they can be effectively overseen by natural persons</w:t>
      </w:r>
      <w:r w:rsidR="00DD52D8" w:rsidRPr="00707C03">
        <w:rPr>
          <w:sz w:val="28"/>
          <w:szCs w:val="28"/>
        </w:rPr>
        <w:t>”</w:t>
      </w:r>
      <w:r w:rsidR="0057148F" w:rsidRPr="00707C03">
        <w:rPr>
          <w:sz w:val="28"/>
          <w:szCs w:val="28"/>
        </w:rPr>
        <w:t>.</w:t>
      </w:r>
      <w:r w:rsidR="0057148F">
        <w:rPr>
          <w:rStyle w:val="FootnoteReference"/>
          <w:szCs w:val="28"/>
        </w:rPr>
        <w:footnoteReference w:id="2"/>
      </w:r>
      <w:r w:rsidR="00F8272A" w:rsidRPr="00707C03">
        <w:rPr>
          <w:sz w:val="28"/>
          <w:szCs w:val="28"/>
        </w:rPr>
        <w:t xml:space="preserve"> during the period in which they are in use.</w:t>
      </w:r>
      <w:r w:rsidR="00D57198" w:rsidRPr="00707C03">
        <w:rPr>
          <w:sz w:val="28"/>
          <w:szCs w:val="28"/>
        </w:rPr>
        <w:t xml:space="preserve"> Paragraph 8 of Annex III</w:t>
      </w:r>
      <w:r w:rsidR="00D57198">
        <w:rPr>
          <w:rStyle w:val="FootnoteReference"/>
          <w:szCs w:val="28"/>
        </w:rPr>
        <w:footnoteReference w:id="3"/>
      </w:r>
      <w:r w:rsidR="00D57198" w:rsidRPr="00707C03">
        <w:rPr>
          <w:sz w:val="28"/>
          <w:szCs w:val="28"/>
        </w:rPr>
        <w:t xml:space="preserve"> to the AI Act makes systems used in the</w:t>
      </w:r>
      <w:r w:rsidR="00691242" w:rsidRPr="00707C03">
        <w:rPr>
          <w:rFonts w:ascii="Source Serif Pro" w:hAnsi="Source Serif Pro"/>
          <w:color w:val="666666"/>
          <w:sz w:val="27"/>
          <w:szCs w:val="27"/>
          <w:lang w:eastAsia="en-GB"/>
        </w:rPr>
        <w:t xml:space="preserve"> </w:t>
      </w:r>
      <w:r w:rsidR="00691242" w:rsidRPr="00707C03">
        <w:rPr>
          <w:sz w:val="28"/>
          <w:szCs w:val="28"/>
        </w:rPr>
        <w:t xml:space="preserve">Administration of </w:t>
      </w:r>
      <w:r w:rsidR="00D57198" w:rsidRPr="00707C03">
        <w:rPr>
          <w:sz w:val="28"/>
          <w:szCs w:val="28"/>
        </w:rPr>
        <w:t>J</w:t>
      </w:r>
      <w:r w:rsidR="00691242" w:rsidRPr="00707C03">
        <w:rPr>
          <w:sz w:val="28"/>
          <w:szCs w:val="28"/>
        </w:rPr>
        <w:t>ustice</w:t>
      </w:r>
      <w:r w:rsidR="00D57198" w:rsidRPr="00707C03">
        <w:rPr>
          <w:sz w:val="28"/>
          <w:szCs w:val="28"/>
        </w:rPr>
        <w:t xml:space="preserve"> into high-risk AI systems</w:t>
      </w:r>
      <w:r w:rsidR="006878A5" w:rsidRPr="00707C03">
        <w:rPr>
          <w:sz w:val="28"/>
          <w:szCs w:val="28"/>
        </w:rPr>
        <w:t>. They include “</w:t>
      </w:r>
      <w:r w:rsidR="00691242" w:rsidRPr="00707C03">
        <w:rPr>
          <w:sz w:val="28"/>
          <w:szCs w:val="28"/>
        </w:rPr>
        <w:t xml:space="preserve">AI systems </w:t>
      </w:r>
      <w:r w:rsidR="006878A5" w:rsidRPr="00707C03">
        <w:rPr>
          <w:sz w:val="28"/>
          <w:szCs w:val="28"/>
        </w:rPr>
        <w:t xml:space="preserve">… </w:t>
      </w:r>
      <w:r w:rsidR="00691242" w:rsidRPr="00707C03">
        <w:rPr>
          <w:sz w:val="28"/>
          <w:szCs w:val="28"/>
        </w:rPr>
        <w:t xml:space="preserve">used by a judicial authority </w:t>
      </w:r>
      <w:r w:rsidR="006878A5" w:rsidRPr="00707C03">
        <w:rPr>
          <w:sz w:val="28"/>
          <w:szCs w:val="28"/>
        </w:rPr>
        <w:t xml:space="preserve">… </w:t>
      </w:r>
      <w:r w:rsidR="00691242" w:rsidRPr="00707C03">
        <w:rPr>
          <w:sz w:val="28"/>
          <w:szCs w:val="28"/>
        </w:rPr>
        <w:t xml:space="preserve">to assist </w:t>
      </w:r>
      <w:r w:rsidR="006878A5" w:rsidRPr="00707C03">
        <w:rPr>
          <w:sz w:val="28"/>
          <w:szCs w:val="28"/>
        </w:rPr>
        <w:t xml:space="preserve">… </w:t>
      </w:r>
      <w:r w:rsidR="00691242" w:rsidRPr="00707C03">
        <w:rPr>
          <w:sz w:val="28"/>
          <w:szCs w:val="28"/>
        </w:rPr>
        <w:t>in researching and interpreting facts and the law and in applying the law to a concrete set of facts, or to be used in a similar way in alternative dispute resolution</w:t>
      </w:r>
      <w:r w:rsidR="00D8162C" w:rsidRPr="00707C03">
        <w:rPr>
          <w:sz w:val="28"/>
          <w:szCs w:val="28"/>
        </w:rPr>
        <w:t>”.</w:t>
      </w:r>
    </w:p>
    <w:p w14:paraId="76C1AE93" w14:textId="6B7B01B9" w:rsidR="00707C03" w:rsidRDefault="00023912" w:rsidP="00707C0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707C03">
        <w:rPr>
          <w:sz w:val="28"/>
          <w:szCs w:val="28"/>
        </w:rPr>
        <w:t xml:space="preserve">Under article 14, the problem is how </w:t>
      </w:r>
      <w:r w:rsidR="007A016A" w:rsidRPr="00707C03">
        <w:rPr>
          <w:sz w:val="28"/>
          <w:szCs w:val="28"/>
        </w:rPr>
        <w:t xml:space="preserve">the benefits of the speed and economy of automated decision-making can be achieved if there really does have to be human oversight and checking of </w:t>
      </w:r>
      <w:proofErr w:type="gramStart"/>
      <w:r w:rsidR="007A016A" w:rsidRPr="00707C03">
        <w:rPr>
          <w:sz w:val="28"/>
          <w:szCs w:val="28"/>
        </w:rPr>
        <w:t>each and every</w:t>
      </w:r>
      <w:proofErr w:type="gramEnd"/>
      <w:r w:rsidR="007A016A" w:rsidRPr="00707C03">
        <w:rPr>
          <w:sz w:val="28"/>
          <w:szCs w:val="28"/>
        </w:rPr>
        <w:t xml:space="preserve"> decision.</w:t>
      </w:r>
      <w:r w:rsidRPr="00707C03">
        <w:rPr>
          <w:sz w:val="28"/>
          <w:szCs w:val="28"/>
        </w:rPr>
        <w:t xml:space="preserve"> </w:t>
      </w:r>
      <w:r w:rsidR="00AB5284">
        <w:rPr>
          <w:sz w:val="28"/>
          <w:szCs w:val="28"/>
        </w:rPr>
        <w:t>It is one thing to require a human</w:t>
      </w:r>
      <w:r w:rsidR="001B14DA">
        <w:rPr>
          <w:sz w:val="28"/>
          <w:szCs w:val="28"/>
        </w:rPr>
        <w:t xml:space="preserve"> judge</w:t>
      </w:r>
      <w:r w:rsidR="00AB5284">
        <w:rPr>
          <w:sz w:val="28"/>
          <w:szCs w:val="28"/>
        </w:rPr>
        <w:t xml:space="preserve"> to rubber stamp </w:t>
      </w:r>
      <w:r w:rsidR="001B14DA">
        <w:rPr>
          <w:sz w:val="28"/>
          <w:szCs w:val="28"/>
        </w:rPr>
        <w:t xml:space="preserve">hundreds of decisions recommended by a machine. It is quite another to </w:t>
      </w:r>
      <w:r w:rsidR="00300657">
        <w:rPr>
          <w:sz w:val="28"/>
          <w:szCs w:val="28"/>
        </w:rPr>
        <w:t>require that human judge to find the time to check the machine’s workings for each of those decision</w:t>
      </w:r>
      <w:r w:rsidR="009813AC">
        <w:rPr>
          <w:sz w:val="28"/>
          <w:szCs w:val="28"/>
        </w:rPr>
        <w:t>s</w:t>
      </w:r>
      <w:r w:rsidR="00826773">
        <w:rPr>
          <w:sz w:val="28"/>
          <w:szCs w:val="28"/>
        </w:rPr>
        <w:t>.</w:t>
      </w:r>
      <w:r w:rsidR="001B14DA">
        <w:rPr>
          <w:sz w:val="28"/>
          <w:szCs w:val="28"/>
        </w:rPr>
        <w:t xml:space="preserve"> </w:t>
      </w:r>
    </w:p>
    <w:p w14:paraId="4ACA2E0C" w14:textId="1A281028" w:rsidR="00E1173A" w:rsidRPr="00ED7E88" w:rsidRDefault="00D8162C" w:rsidP="00707C0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707C03">
        <w:rPr>
          <w:sz w:val="28"/>
          <w:szCs w:val="28"/>
        </w:rPr>
        <w:lastRenderedPageBreak/>
        <w:t>Thirdly, of course, article 22 of the GDPR</w:t>
      </w:r>
      <w:r w:rsidR="001715B9">
        <w:rPr>
          <w:rStyle w:val="FootnoteReference"/>
          <w:szCs w:val="28"/>
        </w:rPr>
        <w:footnoteReference w:id="4"/>
      </w:r>
      <w:r w:rsidRPr="00707C03">
        <w:rPr>
          <w:sz w:val="28"/>
          <w:szCs w:val="28"/>
        </w:rPr>
        <w:t xml:space="preserve"> provides that</w:t>
      </w:r>
      <w:r w:rsidR="0014656F" w:rsidRPr="00707C03">
        <w:rPr>
          <w:sz w:val="28"/>
          <w:szCs w:val="28"/>
        </w:rPr>
        <w:t xml:space="preserve"> a “</w:t>
      </w:r>
      <w:r w:rsidR="00E1173A" w:rsidRPr="00707C03">
        <w:rPr>
          <w:sz w:val="28"/>
          <w:szCs w:val="28"/>
        </w:rPr>
        <w:t>data subject shall have the right not to be subject to a decision based solely on automated processing</w:t>
      </w:r>
      <w:r w:rsidR="0014656F" w:rsidRPr="00707C03">
        <w:rPr>
          <w:sz w:val="28"/>
          <w:szCs w:val="28"/>
        </w:rPr>
        <w:t xml:space="preserve"> …</w:t>
      </w:r>
      <w:r w:rsidR="00E1173A" w:rsidRPr="00707C03">
        <w:rPr>
          <w:sz w:val="28"/>
          <w:szCs w:val="28"/>
        </w:rPr>
        <w:t xml:space="preserve"> which produces legal effects concerning him</w:t>
      </w:r>
      <w:r w:rsidR="0014656F" w:rsidRPr="00707C03">
        <w:rPr>
          <w:sz w:val="28"/>
          <w:szCs w:val="28"/>
        </w:rPr>
        <w:t>”</w:t>
      </w:r>
      <w:r w:rsidR="00E1173A" w:rsidRPr="00707C03">
        <w:rPr>
          <w:sz w:val="28"/>
          <w:szCs w:val="28"/>
        </w:rPr>
        <w:t>.</w:t>
      </w:r>
      <w:r w:rsidR="00796DF6" w:rsidRPr="00707C03">
        <w:rPr>
          <w:sz w:val="28"/>
          <w:szCs w:val="28"/>
        </w:rPr>
        <w:t xml:space="preserve"> There remains a question </w:t>
      </w:r>
      <w:r w:rsidR="00826773">
        <w:rPr>
          <w:sz w:val="28"/>
          <w:szCs w:val="28"/>
        </w:rPr>
        <w:t xml:space="preserve">about </w:t>
      </w:r>
      <w:r w:rsidR="00796DF6" w:rsidRPr="00707C03">
        <w:rPr>
          <w:sz w:val="28"/>
          <w:szCs w:val="28"/>
        </w:rPr>
        <w:t xml:space="preserve">whether that entirely prohibits automated decision-making producing legal </w:t>
      </w:r>
      <w:r w:rsidR="00D74C7E" w:rsidRPr="00707C03">
        <w:rPr>
          <w:sz w:val="28"/>
          <w:szCs w:val="28"/>
        </w:rPr>
        <w:t>effects on individuals.</w:t>
      </w:r>
    </w:p>
    <w:p w14:paraId="7F22A6FA" w14:textId="4E5A0503" w:rsidR="00A725D4" w:rsidRDefault="00ED7E88" w:rsidP="00707C0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 w:rsidRPr="00ED7E88">
        <w:rPr>
          <w:i/>
          <w:iCs/>
          <w:sz w:val="28"/>
          <w:szCs w:val="28"/>
        </w:rPr>
        <w:t>Schufa</w:t>
      </w:r>
      <w:proofErr w:type="spellEnd"/>
      <w:r>
        <w:rPr>
          <w:sz w:val="28"/>
          <w:szCs w:val="28"/>
        </w:rPr>
        <w:t xml:space="preserve"> </w:t>
      </w:r>
      <w:r w:rsidR="00A725D4" w:rsidRPr="00ED7E88">
        <w:rPr>
          <w:sz w:val="28"/>
          <w:szCs w:val="28"/>
        </w:rPr>
        <w:t>case (C-634/21)</w:t>
      </w:r>
      <w:r>
        <w:rPr>
          <w:sz w:val="28"/>
          <w:szCs w:val="28"/>
        </w:rPr>
        <w:t xml:space="preserve"> decided by </w:t>
      </w:r>
      <w:r w:rsidR="00A725D4" w:rsidRPr="00ED7E88">
        <w:rPr>
          <w:sz w:val="28"/>
          <w:szCs w:val="28"/>
        </w:rPr>
        <w:t xml:space="preserve">the Court of Justice of the European Union has held that credit scores </w:t>
      </w:r>
      <w:r w:rsidR="0015479B">
        <w:rPr>
          <w:sz w:val="28"/>
          <w:szCs w:val="28"/>
        </w:rPr>
        <w:t xml:space="preserve">awarded by </w:t>
      </w:r>
      <w:r w:rsidR="00A725D4" w:rsidRPr="00ED7E88">
        <w:rPr>
          <w:sz w:val="28"/>
          <w:szCs w:val="28"/>
        </w:rPr>
        <w:t>credit reference agencies</w:t>
      </w:r>
      <w:r w:rsidR="0015479B">
        <w:rPr>
          <w:sz w:val="28"/>
          <w:szCs w:val="28"/>
        </w:rPr>
        <w:t>,</w:t>
      </w:r>
      <w:r w:rsidR="00A725D4" w:rsidRPr="00ED7E88">
        <w:rPr>
          <w:sz w:val="28"/>
          <w:szCs w:val="28"/>
        </w:rPr>
        <w:t xml:space="preserve"> relied on by lenders in making loan decisions, </w:t>
      </w:r>
      <w:r w:rsidR="0015479B">
        <w:rPr>
          <w:sz w:val="28"/>
          <w:szCs w:val="28"/>
        </w:rPr>
        <w:t xml:space="preserve">are within </w:t>
      </w:r>
      <w:r w:rsidR="0020550A">
        <w:rPr>
          <w:sz w:val="28"/>
          <w:szCs w:val="28"/>
        </w:rPr>
        <w:t xml:space="preserve">the </w:t>
      </w:r>
      <w:r w:rsidR="00A725D4" w:rsidRPr="00ED7E88">
        <w:rPr>
          <w:sz w:val="28"/>
          <w:szCs w:val="28"/>
        </w:rPr>
        <w:t xml:space="preserve">scope of the prohibition on automated decision-making in </w:t>
      </w:r>
      <w:r w:rsidR="0020550A">
        <w:rPr>
          <w:sz w:val="28"/>
          <w:szCs w:val="28"/>
        </w:rPr>
        <w:t>a</w:t>
      </w:r>
      <w:r w:rsidR="00A725D4" w:rsidRPr="00ED7E88">
        <w:rPr>
          <w:sz w:val="28"/>
          <w:szCs w:val="28"/>
        </w:rPr>
        <w:t>rticle 22(1) of the GDPR.</w:t>
      </w:r>
    </w:p>
    <w:p w14:paraId="1BAD49B2" w14:textId="12AC801A" w:rsidR="00682901" w:rsidRDefault="00682901" w:rsidP="00707C0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pointers in relation to the judicial use of AI in ELI’s Charter of Fundamental Constitutional Principles and in </w:t>
      </w:r>
      <w:r w:rsidRPr="003B3EF3">
        <w:rPr>
          <w:sz w:val="28"/>
          <w:szCs w:val="28"/>
        </w:rPr>
        <w:t>the ELI-Mount Scopus European Standards of Judicial Independence</w:t>
      </w:r>
      <w:r>
        <w:rPr>
          <w:sz w:val="28"/>
          <w:szCs w:val="28"/>
        </w:rPr>
        <w:t xml:space="preserve"> in 2024</w:t>
      </w:r>
      <w:r w:rsidR="000A41FC">
        <w:rPr>
          <w:sz w:val="28"/>
          <w:szCs w:val="28"/>
        </w:rPr>
        <w:t>, were well ahead of the game.</w:t>
      </w:r>
    </w:p>
    <w:p w14:paraId="6C0B2F25" w14:textId="4BA7B9A6" w:rsidR="000A41FC" w:rsidRPr="00ED7E88" w:rsidRDefault="000A41FC" w:rsidP="00707C03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Let me now take a brief look at ELI’s latest report in relation to the digitalisation of justice systems in Europe.</w:t>
      </w:r>
    </w:p>
    <w:p w14:paraId="0F416B45" w14:textId="77777777" w:rsidR="00E247D9" w:rsidRDefault="00E247D9" w:rsidP="00A125AA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</w:p>
    <w:p w14:paraId="1CD39CF9" w14:textId="12A2EBEC" w:rsidR="001737AA" w:rsidRPr="00A125AA" w:rsidRDefault="001737AA" w:rsidP="00A125AA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  <w:r w:rsidRPr="00A125AA">
        <w:rPr>
          <w:sz w:val="28"/>
          <w:szCs w:val="28"/>
          <w:u w:val="single"/>
        </w:rPr>
        <w:t>Digitalisation of justice systems</w:t>
      </w:r>
    </w:p>
    <w:p w14:paraId="7D39CDD3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ELI’s forthcoming report on </w:t>
      </w:r>
      <w:r>
        <w:rPr>
          <w:i/>
          <w:iCs/>
          <w:sz w:val="28"/>
          <w:szCs w:val="28"/>
        </w:rPr>
        <w:t xml:space="preserve">Digitalisation of Civil Justice Systems in Europe </w:t>
      </w:r>
      <w:r>
        <w:rPr>
          <w:sz w:val="28"/>
          <w:szCs w:val="28"/>
        </w:rPr>
        <w:t>is likely to be published this summer.</w:t>
      </w:r>
    </w:p>
    <w:p w14:paraId="2D9A21E6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045112">
        <w:rPr>
          <w:sz w:val="28"/>
          <w:szCs w:val="28"/>
        </w:rPr>
        <w:t>It concludes amongst many other things at principle 15 that:</w:t>
      </w:r>
    </w:p>
    <w:p w14:paraId="0D132CFB" w14:textId="77777777" w:rsidR="001737AA" w:rsidRDefault="001737AA" w:rsidP="001737AA">
      <w:pPr>
        <w:pStyle w:val="ParaLevel1"/>
        <w:numPr>
          <w:ilvl w:val="1"/>
          <w:numId w:val="9"/>
        </w:numPr>
        <w:spacing w:before="0" w:line="240" w:lineRule="auto"/>
        <w:rPr>
          <w:sz w:val="28"/>
          <w:szCs w:val="28"/>
        </w:rPr>
      </w:pPr>
      <w:r w:rsidRPr="00AC6344">
        <w:rPr>
          <w:sz w:val="28"/>
          <w:szCs w:val="28"/>
        </w:rPr>
        <w:t xml:space="preserve">Artificial intelligence tools (AI) should be incorporated and used, as appropriate, throughout the civil justice system. </w:t>
      </w:r>
    </w:p>
    <w:p w14:paraId="33B1440B" w14:textId="77777777" w:rsidR="001737AA" w:rsidRDefault="001737AA" w:rsidP="001737AA">
      <w:pPr>
        <w:pStyle w:val="ParaLevel1"/>
        <w:numPr>
          <w:ilvl w:val="1"/>
          <w:numId w:val="9"/>
        </w:numPr>
        <w:spacing w:before="0" w:line="240" w:lineRule="auto"/>
        <w:rPr>
          <w:sz w:val="28"/>
          <w:szCs w:val="28"/>
        </w:rPr>
      </w:pPr>
      <w:proofErr w:type="gramStart"/>
      <w:r w:rsidRPr="001A7BD2">
        <w:rPr>
          <w:sz w:val="28"/>
          <w:szCs w:val="28"/>
        </w:rPr>
        <w:t>Particular care</w:t>
      </w:r>
      <w:proofErr w:type="gramEnd"/>
      <w:r w:rsidRPr="001A7BD2">
        <w:rPr>
          <w:sz w:val="28"/>
          <w:szCs w:val="28"/>
        </w:rPr>
        <w:t xml:space="preserve"> should be taken to ensure that any form of AI incorporated into, or used in, the civil justice </w:t>
      </w:r>
      <w:r w:rsidRPr="001A7BD2">
        <w:rPr>
          <w:sz w:val="28"/>
          <w:szCs w:val="28"/>
        </w:rPr>
        <w:lastRenderedPageBreak/>
        <w:t xml:space="preserve">system is … subject to appropriate accountability and human oversight. </w:t>
      </w:r>
    </w:p>
    <w:p w14:paraId="328C2FF1" w14:textId="77777777" w:rsidR="001737AA" w:rsidRDefault="001737AA" w:rsidP="001737AA">
      <w:pPr>
        <w:pStyle w:val="ParaLevel1"/>
        <w:numPr>
          <w:ilvl w:val="1"/>
          <w:numId w:val="9"/>
        </w:numPr>
        <w:spacing w:before="0" w:line="240" w:lineRule="auto"/>
        <w:rPr>
          <w:sz w:val="28"/>
          <w:szCs w:val="28"/>
        </w:rPr>
      </w:pPr>
      <w:r w:rsidRPr="001A7BD2">
        <w:rPr>
          <w:sz w:val="28"/>
          <w:szCs w:val="28"/>
        </w:rPr>
        <w:t xml:space="preserve">The judiciary should only use AI to </w:t>
      </w:r>
      <w:r w:rsidRPr="00196E82">
        <w:rPr>
          <w:b/>
          <w:bCs/>
          <w:sz w:val="28"/>
          <w:szCs w:val="28"/>
        </w:rPr>
        <w:t>assist</w:t>
      </w:r>
      <w:r w:rsidRPr="001A7BD2">
        <w:rPr>
          <w:sz w:val="28"/>
          <w:szCs w:val="28"/>
        </w:rPr>
        <w:t xml:space="preserve"> the administration of justice, which </w:t>
      </w:r>
      <w:r w:rsidRPr="00E47FC8">
        <w:rPr>
          <w:b/>
          <w:bCs/>
          <w:sz w:val="28"/>
          <w:szCs w:val="28"/>
        </w:rPr>
        <w:t>includes</w:t>
      </w:r>
      <w:r w:rsidRPr="001A7BD2">
        <w:rPr>
          <w:sz w:val="28"/>
          <w:szCs w:val="28"/>
        </w:rPr>
        <w:t xml:space="preserve"> use to assist their management of and decision-making in proceedings. </w:t>
      </w:r>
    </w:p>
    <w:p w14:paraId="4717F124" w14:textId="2E93BB44" w:rsidR="001737AA" w:rsidRDefault="001737AA" w:rsidP="001737AA">
      <w:pPr>
        <w:pStyle w:val="ParaLevel1"/>
        <w:numPr>
          <w:ilvl w:val="1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AI</w:t>
      </w:r>
      <w:r w:rsidRPr="001A7BD2">
        <w:rPr>
          <w:sz w:val="28"/>
          <w:szCs w:val="28"/>
        </w:rPr>
        <w:t xml:space="preserve"> should not generally be used to </w:t>
      </w:r>
      <w:r w:rsidRPr="00BE677D">
        <w:rPr>
          <w:b/>
          <w:bCs/>
          <w:sz w:val="28"/>
          <w:szCs w:val="28"/>
        </w:rPr>
        <w:t>replace</w:t>
      </w:r>
      <w:r w:rsidRPr="001A7BD2">
        <w:rPr>
          <w:sz w:val="28"/>
          <w:szCs w:val="28"/>
        </w:rPr>
        <w:t xml:space="preserve"> judicial decision-making. </w:t>
      </w:r>
    </w:p>
    <w:p w14:paraId="7C8ABB94" w14:textId="77777777" w:rsidR="001737AA" w:rsidRPr="001A7BD2" w:rsidRDefault="001737AA" w:rsidP="001737AA">
      <w:pPr>
        <w:pStyle w:val="ParaLevel1"/>
        <w:numPr>
          <w:ilvl w:val="1"/>
          <w:numId w:val="9"/>
        </w:numPr>
        <w:spacing w:before="0" w:line="240" w:lineRule="auto"/>
        <w:rPr>
          <w:sz w:val="28"/>
          <w:szCs w:val="28"/>
        </w:rPr>
      </w:pPr>
      <w:r w:rsidRPr="001A7BD2">
        <w:rPr>
          <w:sz w:val="28"/>
          <w:szCs w:val="28"/>
        </w:rPr>
        <w:t xml:space="preserve">Provision may, however, be made for parties to individual disputes to </w:t>
      </w:r>
      <w:r w:rsidRPr="00BE677D">
        <w:rPr>
          <w:b/>
          <w:bCs/>
          <w:sz w:val="28"/>
          <w:szCs w:val="28"/>
        </w:rPr>
        <w:t>agree to the use</w:t>
      </w:r>
      <w:r w:rsidRPr="001A7BD2">
        <w:rPr>
          <w:sz w:val="28"/>
          <w:szCs w:val="28"/>
        </w:rPr>
        <w:t xml:space="preserve"> of automated decision-making by AI where such consent is freely and expressly given on a </w:t>
      </w:r>
      <w:proofErr w:type="gramStart"/>
      <w:r w:rsidRPr="001A7BD2">
        <w:rPr>
          <w:sz w:val="28"/>
          <w:szCs w:val="28"/>
        </w:rPr>
        <w:t>fully-informed</w:t>
      </w:r>
      <w:proofErr w:type="gramEnd"/>
      <w:r w:rsidRPr="001A7BD2">
        <w:rPr>
          <w:sz w:val="28"/>
          <w:szCs w:val="28"/>
        </w:rPr>
        <w:t xml:space="preserve"> basis.</w:t>
      </w:r>
    </w:p>
    <w:p w14:paraId="714B243C" w14:textId="252961E9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These </w:t>
      </w:r>
      <w:r w:rsidR="00541060">
        <w:rPr>
          <w:sz w:val="28"/>
          <w:szCs w:val="28"/>
        </w:rPr>
        <w:t xml:space="preserve">again </w:t>
      </w:r>
      <w:r>
        <w:rPr>
          <w:sz w:val="28"/>
          <w:szCs w:val="28"/>
        </w:rPr>
        <w:t>are</w:t>
      </w:r>
      <w:r w:rsidR="00541060">
        <w:rPr>
          <w:sz w:val="28"/>
          <w:szCs w:val="28"/>
        </w:rPr>
        <w:t xml:space="preserve"> consistent and</w:t>
      </w:r>
      <w:r>
        <w:rPr>
          <w:sz w:val="28"/>
          <w:szCs w:val="28"/>
        </w:rPr>
        <w:t xml:space="preserve"> groundbreaking principles.</w:t>
      </w:r>
      <w:r w:rsidR="00D71A6D">
        <w:rPr>
          <w:sz w:val="28"/>
          <w:szCs w:val="28"/>
        </w:rPr>
        <w:t xml:space="preserve"> The fifth is of great importance.</w:t>
      </w:r>
      <w:r w:rsidR="00165788">
        <w:rPr>
          <w:sz w:val="28"/>
          <w:szCs w:val="28"/>
        </w:rPr>
        <w:t xml:space="preserve"> It seems very likely that machine</w:t>
      </w:r>
      <w:r w:rsidR="00C85002">
        <w:rPr>
          <w:sz w:val="28"/>
          <w:szCs w:val="28"/>
        </w:rPr>
        <w:t>-</w:t>
      </w:r>
      <w:r w:rsidR="00165788">
        <w:rPr>
          <w:sz w:val="28"/>
          <w:szCs w:val="28"/>
        </w:rPr>
        <w:t xml:space="preserve">made judicial decisions will first be made at the behest of and with the consent of the parties. </w:t>
      </w:r>
      <w:r w:rsidR="00A458AE">
        <w:rPr>
          <w:sz w:val="28"/>
          <w:szCs w:val="28"/>
        </w:rPr>
        <w:t xml:space="preserve">The parties to litigation will wish to consent </w:t>
      </w:r>
      <w:proofErr w:type="gramStart"/>
      <w:r w:rsidR="00A458AE">
        <w:rPr>
          <w:sz w:val="28"/>
          <w:szCs w:val="28"/>
        </w:rPr>
        <w:t>in order to</w:t>
      </w:r>
      <w:proofErr w:type="gramEnd"/>
      <w:r w:rsidR="00A458AE">
        <w:rPr>
          <w:sz w:val="28"/>
          <w:szCs w:val="28"/>
        </w:rPr>
        <w:t xml:space="preserve"> save the time and money</w:t>
      </w:r>
      <w:r w:rsidR="00165788">
        <w:rPr>
          <w:sz w:val="28"/>
          <w:szCs w:val="28"/>
        </w:rPr>
        <w:t xml:space="preserve"> </w:t>
      </w:r>
      <w:r w:rsidR="00A458AE">
        <w:rPr>
          <w:sz w:val="28"/>
          <w:szCs w:val="28"/>
        </w:rPr>
        <w:t>involved in waiting, sometimes years, for a judge to become available to decide the case.</w:t>
      </w:r>
    </w:p>
    <w:p w14:paraId="6D1B0B7C" w14:textId="79E89086" w:rsidR="00882220" w:rsidRPr="001018EF" w:rsidRDefault="00E05A01" w:rsidP="007D15A7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1018EF">
        <w:rPr>
          <w:sz w:val="28"/>
          <w:szCs w:val="28"/>
        </w:rPr>
        <w:t>One of the</w:t>
      </w:r>
      <w:r w:rsidR="001737AA" w:rsidRPr="001018EF">
        <w:rPr>
          <w:sz w:val="28"/>
          <w:szCs w:val="28"/>
        </w:rPr>
        <w:t xml:space="preserve"> many areas where AI ought</w:t>
      </w:r>
      <w:r w:rsidRPr="001018EF">
        <w:rPr>
          <w:sz w:val="28"/>
          <w:szCs w:val="28"/>
        </w:rPr>
        <w:t xml:space="preserve"> perhaps</w:t>
      </w:r>
      <w:r w:rsidR="001737AA" w:rsidRPr="001018EF">
        <w:rPr>
          <w:sz w:val="28"/>
          <w:szCs w:val="28"/>
        </w:rPr>
        <w:t xml:space="preserve"> to be considered to assist with, advise on or actually make judicial decisions</w:t>
      </w:r>
      <w:r w:rsidR="00EC2093" w:rsidRPr="001018EF">
        <w:rPr>
          <w:sz w:val="28"/>
          <w:szCs w:val="28"/>
        </w:rPr>
        <w:t>, includ</w:t>
      </w:r>
      <w:r w:rsidRPr="001018EF">
        <w:rPr>
          <w:sz w:val="28"/>
          <w:szCs w:val="28"/>
        </w:rPr>
        <w:t xml:space="preserve">es, </w:t>
      </w:r>
      <w:r w:rsidR="00EC2093" w:rsidRPr="001018EF">
        <w:rPr>
          <w:sz w:val="28"/>
          <w:szCs w:val="28"/>
        </w:rPr>
        <w:t>for example</w:t>
      </w:r>
      <w:r w:rsidRPr="001018EF">
        <w:rPr>
          <w:sz w:val="28"/>
          <w:szCs w:val="28"/>
        </w:rPr>
        <w:t>,</w:t>
      </w:r>
      <w:r w:rsidR="00EC2093" w:rsidRPr="001018EF">
        <w:rPr>
          <w:sz w:val="28"/>
          <w:szCs w:val="28"/>
        </w:rPr>
        <w:t xml:space="preserve"> the assessment of damages for personal injuries where all that is required is an algorithmic calculation.</w:t>
      </w:r>
      <w:r w:rsidR="00DC0F30">
        <w:rPr>
          <w:rStyle w:val="FootnoteReference"/>
          <w:szCs w:val="28"/>
        </w:rPr>
        <w:footnoteReference w:id="5"/>
      </w:r>
      <w:r w:rsidR="00EB74F7" w:rsidRPr="001018EF">
        <w:rPr>
          <w:sz w:val="28"/>
          <w:szCs w:val="28"/>
        </w:rPr>
        <w:t xml:space="preserve"> A recent report from </w:t>
      </w:r>
      <w:r w:rsidR="00EB74F7" w:rsidRPr="001018EF">
        <w:rPr>
          <w:i/>
          <w:iCs/>
          <w:sz w:val="28"/>
          <w:szCs w:val="28"/>
        </w:rPr>
        <w:t xml:space="preserve">Le Club des </w:t>
      </w:r>
      <w:proofErr w:type="spellStart"/>
      <w:r w:rsidR="00EB74F7" w:rsidRPr="001018EF">
        <w:rPr>
          <w:i/>
          <w:iCs/>
          <w:sz w:val="28"/>
          <w:szCs w:val="28"/>
        </w:rPr>
        <w:t>Juristes</w:t>
      </w:r>
      <w:proofErr w:type="spellEnd"/>
      <w:r w:rsidR="00EB74F7" w:rsidRPr="001018EF">
        <w:rPr>
          <w:sz w:val="28"/>
          <w:szCs w:val="28"/>
        </w:rPr>
        <w:t xml:space="preserve"> entitled: </w:t>
      </w:r>
      <w:r w:rsidR="00EB74F7" w:rsidRPr="001018EF">
        <w:rPr>
          <w:i/>
          <w:iCs/>
          <w:sz w:val="28"/>
          <w:szCs w:val="28"/>
        </w:rPr>
        <w:t xml:space="preserve">Intelligence </w:t>
      </w:r>
      <w:proofErr w:type="spellStart"/>
      <w:r w:rsidR="00EB74F7" w:rsidRPr="001018EF">
        <w:rPr>
          <w:i/>
          <w:iCs/>
          <w:sz w:val="28"/>
          <w:szCs w:val="28"/>
        </w:rPr>
        <w:t>Artificielle</w:t>
      </w:r>
      <w:proofErr w:type="spellEnd"/>
      <w:r w:rsidR="00EB74F7" w:rsidRPr="001018EF">
        <w:rPr>
          <w:i/>
          <w:iCs/>
          <w:sz w:val="28"/>
          <w:szCs w:val="28"/>
        </w:rPr>
        <w:t xml:space="preserve"> et justice civile: perspectives and ambitions</w:t>
      </w:r>
      <w:r w:rsidR="00EB74F7" w:rsidRPr="001018EF">
        <w:rPr>
          <w:sz w:val="28"/>
          <w:szCs w:val="28"/>
        </w:rPr>
        <w:t xml:space="preserve">, </w:t>
      </w:r>
      <w:r w:rsidR="00985D52" w:rsidRPr="001018EF">
        <w:rPr>
          <w:sz w:val="28"/>
          <w:szCs w:val="28"/>
        </w:rPr>
        <w:t xml:space="preserve">endorses that view. It </w:t>
      </w:r>
      <w:r w:rsidR="00EB74F7" w:rsidRPr="001018EF">
        <w:rPr>
          <w:sz w:val="28"/>
          <w:szCs w:val="28"/>
        </w:rPr>
        <w:t>recommend</w:t>
      </w:r>
      <w:r w:rsidR="00985D52" w:rsidRPr="001018EF">
        <w:rPr>
          <w:sz w:val="28"/>
          <w:szCs w:val="28"/>
        </w:rPr>
        <w:t>s</w:t>
      </w:r>
      <w:r w:rsidR="00EB74F7" w:rsidRPr="001018EF">
        <w:rPr>
          <w:sz w:val="28"/>
          <w:szCs w:val="28"/>
        </w:rPr>
        <w:t xml:space="preserve"> that: “[t]he use of algorithmic systems, including AI, should also be considered in compensation litigation, such as personal injury compensation”.</w:t>
      </w:r>
      <w:r w:rsidR="001018EF" w:rsidRPr="001018EF">
        <w:rPr>
          <w:sz w:val="28"/>
          <w:szCs w:val="28"/>
        </w:rPr>
        <w:t xml:space="preserve"> That report goes on to call </w:t>
      </w:r>
      <w:r w:rsidR="001018EF" w:rsidRPr="001018EF">
        <w:rPr>
          <w:sz w:val="28"/>
          <w:szCs w:val="28"/>
        </w:rPr>
        <w:lastRenderedPageBreak/>
        <w:t xml:space="preserve">for </w:t>
      </w:r>
      <w:r w:rsidR="00882220" w:rsidRPr="001018EF">
        <w:rPr>
          <w:sz w:val="28"/>
          <w:szCs w:val="28"/>
        </w:rPr>
        <w:t>so-called “</w:t>
      </w:r>
      <w:proofErr w:type="gramStart"/>
      <w:r w:rsidR="00882220" w:rsidRPr="001018EF">
        <w:rPr>
          <w:sz w:val="28"/>
          <w:szCs w:val="28"/>
        </w:rPr>
        <w:t>low-intensity</w:t>
      </w:r>
      <w:proofErr w:type="gramEnd"/>
      <w:r w:rsidR="00882220" w:rsidRPr="001018EF">
        <w:rPr>
          <w:sz w:val="28"/>
          <w:szCs w:val="28"/>
        </w:rPr>
        <w:t>” disputes</w:t>
      </w:r>
      <w:r w:rsidR="00D26E7F">
        <w:rPr>
          <w:sz w:val="28"/>
          <w:szCs w:val="28"/>
        </w:rPr>
        <w:t xml:space="preserve"> to</w:t>
      </w:r>
      <w:r w:rsidR="00882220" w:rsidRPr="001018EF">
        <w:rPr>
          <w:sz w:val="28"/>
          <w:szCs w:val="28"/>
        </w:rPr>
        <w:t xml:space="preserve"> be dealt with algorithmically.</w:t>
      </w:r>
    </w:p>
    <w:p w14:paraId="46A2090C" w14:textId="5FE5616E" w:rsidR="00DF4D43" w:rsidRPr="00005EEE" w:rsidRDefault="00DF4D43" w:rsidP="001737AA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</w:p>
    <w:p w14:paraId="1EF287E5" w14:textId="0089EEFD" w:rsidR="001737AA" w:rsidRPr="00DF4D43" w:rsidRDefault="001737AA" w:rsidP="001737AA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  <w:r w:rsidRPr="00DF4D43">
        <w:rPr>
          <w:sz w:val="28"/>
          <w:szCs w:val="28"/>
          <w:u w:val="single"/>
        </w:rPr>
        <w:t>ELI’s project on AI and the Judiciary</w:t>
      </w:r>
    </w:p>
    <w:p w14:paraId="59542F23" w14:textId="3755CADB" w:rsidR="001737AA" w:rsidRPr="00AB5786" w:rsidRDefault="00EA3293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In this context and o</w:t>
      </w:r>
      <w:r w:rsidR="001737AA">
        <w:rPr>
          <w:sz w:val="28"/>
          <w:szCs w:val="28"/>
        </w:rPr>
        <w:t xml:space="preserve">n the premise that </w:t>
      </w:r>
      <w:r w:rsidR="001737AA" w:rsidRPr="00AB5786">
        <w:rPr>
          <w:sz w:val="28"/>
          <w:szCs w:val="28"/>
        </w:rPr>
        <w:t>AI is now, or will soon, be able reliably to advise judges on what decisions to take in a range of cases that come before the courts</w:t>
      </w:r>
      <w:r w:rsidR="001737AA">
        <w:rPr>
          <w:sz w:val="28"/>
          <w:szCs w:val="28"/>
        </w:rPr>
        <w:t>, and is already doing so in</w:t>
      </w:r>
      <w:r w:rsidR="001737AA" w:rsidRPr="00AB5786">
        <w:rPr>
          <w:sz w:val="28"/>
          <w:szCs w:val="28"/>
        </w:rPr>
        <w:t xml:space="preserve"> jurisdictions including China, Brazil and Argentina</w:t>
      </w:r>
      <w:r w:rsidR="001737AA">
        <w:rPr>
          <w:sz w:val="28"/>
          <w:szCs w:val="28"/>
        </w:rPr>
        <w:t>, ELI needs to look at what should and what should not be done by judges with AI.</w:t>
      </w:r>
    </w:p>
    <w:p w14:paraId="0DA12E7B" w14:textId="2377FD01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It is</w:t>
      </w:r>
      <w:r w:rsidR="009113CC">
        <w:rPr>
          <w:sz w:val="28"/>
          <w:szCs w:val="28"/>
        </w:rPr>
        <w:t>, as I have been saying,</w:t>
      </w:r>
      <w:r>
        <w:rPr>
          <w:sz w:val="28"/>
          <w:szCs w:val="28"/>
        </w:rPr>
        <w:t xml:space="preserve"> inconceivable that judges will be able, in the medium term, wholly to resist economic pressures to adopt AI tools to assist in some form in their decision-making. </w:t>
      </w:r>
    </w:p>
    <w:p w14:paraId="7B80D336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are, however, </w:t>
      </w:r>
      <w:proofErr w:type="gramStart"/>
      <w:r>
        <w:rPr>
          <w:sz w:val="28"/>
          <w:szCs w:val="28"/>
        </w:rPr>
        <w:t>a number of</w:t>
      </w:r>
      <w:proofErr w:type="gramEnd"/>
      <w:r>
        <w:rPr>
          <w:sz w:val="28"/>
          <w:szCs w:val="28"/>
        </w:rPr>
        <w:t xml:space="preserve"> existential questions for justice if AI were to be adopted for all or large parts of judicial decision making in Europe.</w:t>
      </w:r>
    </w:p>
    <w:p w14:paraId="07A5C0D2" w14:textId="2E3430A1" w:rsidR="001737AA" w:rsidRPr="00FB326E" w:rsidRDefault="001737AA" w:rsidP="00FB326E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FB326E">
        <w:rPr>
          <w:sz w:val="28"/>
          <w:szCs w:val="28"/>
        </w:rPr>
        <w:t xml:space="preserve">First, there are </w:t>
      </w:r>
      <w:r w:rsidR="00FB326E" w:rsidRPr="00FB326E">
        <w:rPr>
          <w:sz w:val="28"/>
          <w:szCs w:val="28"/>
        </w:rPr>
        <w:t xml:space="preserve">the </w:t>
      </w:r>
      <w:r w:rsidRPr="00FB326E">
        <w:rPr>
          <w:sz w:val="28"/>
          <w:szCs w:val="28"/>
        </w:rPr>
        <w:t xml:space="preserve">questions </w:t>
      </w:r>
      <w:r w:rsidR="00FB326E" w:rsidRPr="00FB326E">
        <w:rPr>
          <w:sz w:val="28"/>
          <w:szCs w:val="28"/>
        </w:rPr>
        <w:t xml:space="preserve">I have mentioned such as </w:t>
      </w:r>
      <w:r w:rsidRPr="00FB326E">
        <w:rPr>
          <w:sz w:val="28"/>
          <w:szCs w:val="28"/>
        </w:rPr>
        <w:t>whether</w:t>
      </w:r>
      <w:r w:rsidR="00FB326E" w:rsidRPr="00FB326E">
        <w:rPr>
          <w:sz w:val="28"/>
          <w:szCs w:val="28"/>
        </w:rPr>
        <w:t xml:space="preserve"> </w:t>
      </w:r>
      <w:r w:rsidRPr="00FB326E">
        <w:rPr>
          <w:sz w:val="28"/>
          <w:szCs w:val="28"/>
        </w:rPr>
        <w:t xml:space="preserve">a machine can </w:t>
      </w:r>
      <w:proofErr w:type="gramStart"/>
      <w:r w:rsidRPr="00FB326E">
        <w:rPr>
          <w:sz w:val="28"/>
          <w:szCs w:val="28"/>
        </w:rPr>
        <w:t>actually constitute</w:t>
      </w:r>
      <w:proofErr w:type="gramEnd"/>
      <w:r w:rsidRPr="00FB326E">
        <w:rPr>
          <w:sz w:val="28"/>
          <w:szCs w:val="28"/>
        </w:rPr>
        <w:t xml:space="preserve"> an “independent and impartial tribunal” within article 6</w:t>
      </w:r>
      <w:r w:rsidR="00FB326E" w:rsidRPr="00FB326E">
        <w:rPr>
          <w:sz w:val="28"/>
          <w:szCs w:val="28"/>
        </w:rPr>
        <w:t xml:space="preserve">. </w:t>
      </w:r>
      <w:r w:rsidRPr="00FB326E">
        <w:rPr>
          <w:sz w:val="28"/>
          <w:szCs w:val="28"/>
        </w:rPr>
        <w:t>Secondly, if, for example, AI replaced first instance judicial decisions, judges might become de-skilled and would find it increasingly difficult justly to resolve appeals.</w:t>
      </w:r>
      <w:r w:rsidR="00FB326E">
        <w:rPr>
          <w:sz w:val="28"/>
          <w:szCs w:val="28"/>
        </w:rPr>
        <w:t xml:space="preserve"> </w:t>
      </w:r>
      <w:r w:rsidRPr="00FB326E">
        <w:rPr>
          <w:sz w:val="28"/>
          <w:szCs w:val="28"/>
        </w:rPr>
        <w:t xml:space="preserve">Thirdly, litigation is a stressful human </w:t>
      </w:r>
      <w:proofErr w:type="gramStart"/>
      <w:r w:rsidRPr="00FB326E">
        <w:rPr>
          <w:sz w:val="28"/>
          <w:szCs w:val="28"/>
        </w:rPr>
        <w:t>activity</w:t>
      </w:r>
      <w:proofErr w:type="gramEnd"/>
      <w:r w:rsidRPr="00FB326E">
        <w:rPr>
          <w:sz w:val="28"/>
          <w:szCs w:val="28"/>
        </w:rPr>
        <w:t xml:space="preserve"> and humans find it hard (and time-consuming) to accept adverse judicial decisions from human judges, let alone from judicial machines.</w:t>
      </w:r>
      <w:r w:rsidR="00FB326E">
        <w:rPr>
          <w:sz w:val="28"/>
          <w:szCs w:val="28"/>
        </w:rPr>
        <w:t xml:space="preserve"> </w:t>
      </w:r>
      <w:r w:rsidRPr="00FB326E">
        <w:rPr>
          <w:sz w:val="28"/>
          <w:szCs w:val="28"/>
        </w:rPr>
        <w:t xml:space="preserve">Fourthly, whilst many decisions affecting individuals and businesses may well be made by AI in Government and industry, </w:t>
      </w:r>
      <w:r w:rsidRPr="00FB326E">
        <w:rPr>
          <w:b/>
          <w:bCs/>
          <w:sz w:val="28"/>
          <w:szCs w:val="28"/>
        </w:rPr>
        <w:t>judicial</w:t>
      </w:r>
      <w:r w:rsidRPr="00FB326E">
        <w:rPr>
          <w:sz w:val="28"/>
          <w:szCs w:val="28"/>
        </w:rPr>
        <w:t xml:space="preserve"> decisions are the individuals last resort, and some may consider them of an essentially different character.</w:t>
      </w:r>
    </w:p>
    <w:p w14:paraId="7CE2EF22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Against that background, it may be thought that any guide to the use of AI in courts and in judicial decision-making should start from the premises that: (i) some usages are inevitable and beneficial, and (ii) some usages are likely always to be objectionable. It would then be possible to give some </w:t>
      </w:r>
      <w:r>
        <w:rPr>
          <w:sz w:val="28"/>
          <w:szCs w:val="28"/>
        </w:rPr>
        <w:lastRenderedPageBreak/>
        <w:t>guidance that might achieve wide consensus, leaving open further possible uses as the technology and human experience of it develops.</w:t>
      </w:r>
    </w:p>
    <w:p w14:paraId="28FCEA0F" w14:textId="77777777" w:rsidR="001737AA" w:rsidRPr="007D71DC" w:rsidRDefault="001737AA" w:rsidP="001737AA">
      <w:pPr>
        <w:pStyle w:val="ParaLevel1"/>
        <w:numPr>
          <w:ilvl w:val="0"/>
          <w:numId w:val="0"/>
        </w:numPr>
        <w:spacing w:before="0" w:line="240" w:lineRule="auto"/>
        <w:ind w:left="720"/>
        <w:rPr>
          <w:i/>
          <w:iCs/>
          <w:sz w:val="28"/>
          <w:szCs w:val="28"/>
        </w:rPr>
      </w:pPr>
      <w:r w:rsidRPr="007D71DC">
        <w:rPr>
          <w:i/>
          <w:iCs/>
          <w:sz w:val="28"/>
          <w:szCs w:val="28"/>
        </w:rPr>
        <w:t xml:space="preserve">Usages of AI within the judicial system that are inevitable and beneficial </w:t>
      </w:r>
    </w:p>
    <w:p w14:paraId="09ABFAEC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Such usages include a whole range of document summarisation, transcription, translation, legal research and other AI tools.</w:t>
      </w:r>
    </w:p>
    <w:p w14:paraId="25C5EF6D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In addition, usages to resolve or advise on the resolution of low value disputes and disputes where the outcome is entirely algorithmic, might also be thought to be clearly beneficial.</w:t>
      </w:r>
    </w:p>
    <w:p w14:paraId="357EEB36" w14:textId="77777777" w:rsidR="001737AA" w:rsidRPr="000C7A74" w:rsidRDefault="001737AA" w:rsidP="001737AA">
      <w:pPr>
        <w:pStyle w:val="ParaLevel1"/>
        <w:numPr>
          <w:ilvl w:val="0"/>
          <w:numId w:val="0"/>
        </w:numPr>
        <w:spacing w:before="0" w:line="240" w:lineRule="auto"/>
        <w:ind w:left="720"/>
        <w:rPr>
          <w:i/>
          <w:iCs/>
          <w:sz w:val="28"/>
          <w:szCs w:val="28"/>
        </w:rPr>
      </w:pPr>
      <w:r w:rsidRPr="000C7A74">
        <w:rPr>
          <w:i/>
          <w:iCs/>
          <w:sz w:val="28"/>
          <w:szCs w:val="28"/>
        </w:rPr>
        <w:t>Usages of AI within the judicial system that are likely always to be objectionable</w:t>
      </w:r>
    </w:p>
    <w:p w14:paraId="61123C73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There would be likely to be wide agreement that final courts of appeal, constitutional courts, supreme courts and supra-national courts ought to be populated by human judges rather than machines.</w:t>
      </w:r>
    </w:p>
    <w:p w14:paraId="7473223D" w14:textId="77777777" w:rsidR="008D073D" w:rsidRDefault="001737AA" w:rsidP="008D073D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There may be a range of types of case on which agreement could be reached as to the need for human judges, including, for example, serious crime, child custody cases and other similar disputes</w:t>
      </w:r>
    </w:p>
    <w:p w14:paraId="6C49DA71" w14:textId="7FD77478" w:rsidR="00543C33" w:rsidRPr="008D073D" w:rsidRDefault="008D073D" w:rsidP="008D073D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ELI will need to c</w:t>
      </w:r>
      <w:r w:rsidR="00543C33" w:rsidRPr="008D073D">
        <w:rPr>
          <w:sz w:val="28"/>
          <w:szCs w:val="28"/>
        </w:rPr>
        <w:t>onsider what adaptations are needed to:</w:t>
      </w:r>
      <w:r>
        <w:rPr>
          <w:sz w:val="28"/>
          <w:szCs w:val="28"/>
        </w:rPr>
        <w:t xml:space="preserve"> </w:t>
      </w:r>
      <w:r w:rsidR="00543C33" w:rsidRPr="008D073D">
        <w:rPr>
          <w:sz w:val="28"/>
          <w:szCs w:val="28"/>
        </w:rPr>
        <w:t>UNESCO’s G</w:t>
      </w:r>
      <w:proofErr w:type="spellStart"/>
      <w:r w:rsidR="00543C33" w:rsidRPr="008D073D">
        <w:rPr>
          <w:sz w:val="28"/>
          <w:szCs w:val="28"/>
          <w:lang w:val="en-US"/>
        </w:rPr>
        <w:t>uidelines</w:t>
      </w:r>
      <w:proofErr w:type="spellEnd"/>
      <w:r w:rsidR="00543C33" w:rsidRPr="008D073D">
        <w:rPr>
          <w:sz w:val="28"/>
          <w:szCs w:val="28"/>
          <w:lang w:val="en-US"/>
        </w:rPr>
        <w:t xml:space="preserve"> on the Use of AI Systems in Courts and Tribunals </w:t>
      </w:r>
      <w:r w:rsidR="00821499">
        <w:rPr>
          <w:sz w:val="28"/>
          <w:szCs w:val="28"/>
          <w:lang w:val="en-US"/>
        </w:rPr>
        <w:t xml:space="preserve">and to </w:t>
      </w:r>
      <w:r w:rsidR="00543C33" w:rsidRPr="008D073D">
        <w:rPr>
          <w:sz w:val="28"/>
          <w:szCs w:val="28"/>
          <w:lang w:val="en-US"/>
        </w:rPr>
        <w:t xml:space="preserve">UNESCO’s Ethical Impact Assessment Methodology </w:t>
      </w:r>
      <w:r w:rsidR="00821499" w:rsidRPr="008D073D">
        <w:rPr>
          <w:sz w:val="28"/>
          <w:szCs w:val="28"/>
          <w:lang w:val="en-US"/>
        </w:rPr>
        <w:t>for E</w:t>
      </w:r>
      <w:r w:rsidR="00821499">
        <w:rPr>
          <w:sz w:val="28"/>
          <w:szCs w:val="28"/>
          <w:lang w:val="en-US"/>
        </w:rPr>
        <w:t>uropean S</w:t>
      </w:r>
      <w:r w:rsidR="00821499" w:rsidRPr="008D073D">
        <w:rPr>
          <w:sz w:val="28"/>
          <w:szCs w:val="28"/>
          <w:lang w:val="en-US"/>
        </w:rPr>
        <w:t>tates</w:t>
      </w:r>
      <w:r w:rsidR="00821499">
        <w:rPr>
          <w:sz w:val="28"/>
          <w:szCs w:val="28"/>
          <w:lang w:val="en-US"/>
        </w:rPr>
        <w:t xml:space="preserve"> and in the </w:t>
      </w:r>
      <w:r w:rsidR="00543C33" w:rsidRPr="008D073D">
        <w:rPr>
          <w:sz w:val="28"/>
          <w:szCs w:val="28"/>
          <w:lang w:val="en-US"/>
        </w:rPr>
        <w:t>EU</w:t>
      </w:r>
      <w:r w:rsidR="00821499">
        <w:rPr>
          <w:sz w:val="28"/>
          <w:szCs w:val="28"/>
          <w:lang w:val="en-US"/>
        </w:rPr>
        <w:t>’s</w:t>
      </w:r>
      <w:r w:rsidR="00543C33" w:rsidRPr="008D073D">
        <w:rPr>
          <w:sz w:val="28"/>
          <w:szCs w:val="28"/>
          <w:lang w:val="en-US"/>
        </w:rPr>
        <w:t xml:space="preserve"> legal and judicial context</w:t>
      </w:r>
      <w:r w:rsidR="00BE3103">
        <w:rPr>
          <w:sz w:val="28"/>
          <w:szCs w:val="28"/>
          <w:lang w:val="en-US"/>
        </w:rPr>
        <w:t>.</w:t>
      </w:r>
    </w:p>
    <w:p w14:paraId="29F1EABA" w14:textId="77777777" w:rsidR="00755755" w:rsidRDefault="00755755" w:rsidP="001737AA">
      <w:pPr>
        <w:pStyle w:val="ParaLevel1"/>
        <w:numPr>
          <w:ilvl w:val="0"/>
          <w:numId w:val="0"/>
        </w:numPr>
        <w:spacing w:before="0" w:line="240" w:lineRule="auto"/>
        <w:rPr>
          <w:i/>
          <w:iCs/>
          <w:sz w:val="28"/>
          <w:szCs w:val="28"/>
        </w:rPr>
      </w:pPr>
    </w:p>
    <w:p w14:paraId="675DD2DE" w14:textId="1776218D" w:rsidR="001737AA" w:rsidRPr="00BF104C" w:rsidRDefault="001737AA" w:rsidP="001737AA">
      <w:pPr>
        <w:pStyle w:val="ParaLevel1"/>
        <w:numPr>
          <w:ilvl w:val="0"/>
          <w:numId w:val="0"/>
        </w:numPr>
        <w:spacing w:before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Automated contracting and future project ideas and UK participation</w:t>
      </w:r>
    </w:p>
    <w:p w14:paraId="156F8530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hyperlink r:id="rId11" w:history="1">
        <w:r w:rsidRPr="003A1C99">
          <w:rPr>
            <w:rStyle w:val="Hyperlink"/>
            <w:rFonts w:cs="Calibri"/>
            <w:bCs/>
            <w:color w:val="auto"/>
            <w:sz w:val="28"/>
            <w:szCs w:val="28"/>
            <w:u w:val="none"/>
            <w:lang w:val="en-US"/>
          </w:rPr>
          <w:t>ELI</w:t>
        </w:r>
        <w:r>
          <w:rPr>
            <w:rStyle w:val="Hyperlink"/>
            <w:rFonts w:cs="Calibri"/>
            <w:bCs/>
            <w:color w:val="auto"/>
            <w:sz w:val="28"/>
            <w:szCs w:val="28"/>
            <w:u w:val="none"/>
            <w:lang w:val="en-US"/>
          </w:rPr>
          <w:t>’s</w:t>
        </w:r>
        <w:r w:rsidRPr="003A1C99">
          <w:rPr>
            <w:rStyle w:val="Hyperlink"/>
            <w:rFonts w:cs="Calibri"/>
            <w:bCs/>
            <w:color w:val="auto"/>
            <w:sz w:val="28"/>
            <w:szCs w:val="28"/>
            <w:u w:val="none"/>
            <w:lang w:val="en-US"/>
          </w:rPr>
          <w:t xml:space="preserve"> Guiding Principles and Model Rules on Digital Assistants for Consumer Contracts</w:t>
        </w:r>
      </w:hyperlink>
      <w:r>
        <w:rPr>
          <w:sz w:val="28"/>
          <w:szCs w:val="28"/>
        </w:rPr>
        <w:t xml:space="preserve"> was published last year. </w:t>
      </w:r>
    </w:p>
    <w:p w14:paraId="7255438C" w14:textId="77777777" w:rsidR="001737AA" w:rsidRPr="00F57BE5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4C06ED">
        <w:rPr>
          <w:rFonts w:cs="Calibri"/>
          <w:bCs/>
          <w:color w:val="212121"/>
          <w:sz w:val="28"/>
          <w:szCs w:val="28"/>
        </w:rPr>
        <w:lastRenderedPageBreak/>
        <w:t>The growing use of digital assistants and AI systems is transforming how contracts are initiated, concluded and performed</w:t>
      </w:r>
      <w:r>
        <w:rPr>
          <w:rFonts w:cs="Calibri"/>
          <w:bCs/>
          <w:color w:val="212121"/>
          <w:sz w:val="28"/>
          <w:szCs w:val="28"/>
        </w:rPr>
        <w:t>.</w:t>
      </w:r>
    </w:p>
    <w:p w14:paraId="4C0D4C24" w14:textId="77777777" w:rsidR="001737AA" w:rsidRPr="00F57BE5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rFonts w:cs="Calibri"/>
          <w:bCs/>
          <w:color w:val="212121"/>
          <w:sz w:val="28"/>
          <w:szCs w:val="28"/>
        </w:rPr>
        <w:t>This raises</w:t>
      </w:r>
      <w:r w:rsidRPr="004C06ED">
        <w:rPr>
          <w:rFonts w:cs="Calibri"/>
          <w:bCs/>
          <w:color w:val="212121"/>
          <w:sz w:val="28"/>
          <w:szCs w:val="28"/>
        </w:rPr>
        <w:t xml:space="preserve"> critical questions for consumer protection, legal certainty, and the overall coherence and effectiveness of regulatory frameworks in Europe. </w:t>
      </w:r>
    </w:p>
    <w:p w14:paraId="352EEBB4" w14:textId="77777777" w:rsidR="001737AA" w:rsidRPr="003A1C99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4C06ED">
        <w:rPr>
          <w:rFonts w:cs="Calibri"/>
          <w:bCs/>
          <w:color w:val="212121"/>
          <w:sz w:val="28"/>
          <w:szCs w:val="28"/>
        </w:rPr>
        <w:t>ELI’s instrument</w:t>
      </w:r>
      <w:r>
        <w:rPr>
          <w:rFonts w:cs="Calibri"/>
          <w:bCs/>
          <w:color w:val="212121"/>
          <w:sz w:val="28"/>
          <w:szCs w:val="28"/>
        </w:rPr>
        <w:t xml:space="preserve"> is </w:t>
      </w:r>
      <w:r w:rsidRPr="004C06ED">
        <w:rPr>
          <w:rFonts w:cs="Calibri"/>
          <w:bCs/>
          <w:color w:val="212121"/>
          <w:sz w:val="28"/>
          <w:szCs w:val="28"/>
        </w:rPr>
        <w:t>a pioneering and versatile legal tool, seek</w:t>
      </w:r>
      <w:r>
        <w:rPr>
          <w:rFonts w:cs="Calibri"/>
          <w:bCs/>
          <w:color w:val="212121"/>
          <w:sz w:val="28"/>
          <w:szCs w:val="28"/>
        </w:rPr>
        <w:t>ing</w:t>
      </w:r>
      <w:r w:rsidRPr="004C06ED">
        <w:rPr>
          <w:rFonts w:cs="Calibri"/>
          <w:bCs/>
          <w:color w:val="212121"/>
          <w:sz w:val="28"/>
          <w:szCs w:val="28"/>
        </w:rPr>
        <w:t xml:space="preserve"> to enhance clarity, consistency and trust in automated contracting by providing </w:t>
      </w:r>
      <w:r w:rsidRPr="004C06ED">
        <w:rPr>
          <w:rFonts w:cs="Calibri"/>
          <w:bCs/>
          <w:sz w:val="28"/>
          <w:szCs w:val="28"/>
        </w:rPr>
        <w:t>structured guidance to complement existing European and national frameworks.</w:t>
      </w:r>
    </w:p>
    <w:p w14:paraId="64151E12" w14:textId="77777777" w:rsidR="001737AA" w:rsidRDefault="001737AA" w:rsidP="001737AA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ELI may now be asked to prepare standard contractual terms to accompany its guiding principles on automated contracting.</w:t>
      </w:r>
    </w:p>
    <w:p w14:paraId="78A6C3B5" w14:textId="77777777" w:rsidR="00435CC0" w:rsidRDefault="00435CC0" w:rsidP="008D0D8E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</w:p>
    <w:p w14:paraId="09DEF512" w14:textId="06DD738E" w:rsidR="008D0D8E" w:rsidRPr="008D0D8E" w:rsidRDefault="008D0D8E" w:rsidP="008D0D8E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Conclusions</w:t>
      </w:r>
    </w:p>
    <w:p w14:paraId="14681180" w14:textId="77777777" w:rsidR="00E44B8A" w:rsidRDefault="00435CC0" w:rsidP="00F433AE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435CC0">
        <w:rPr>
          <w:sz w:val="28"/>
          <w:szCs w:val="28"/>
        </w:rPr>
        <w:t>ELI’s conference last year</w:t>
      </w:r>
      <w:r>
        <w:rPr>
          <w:sz w:val="28"/>
          <w:szCs w:val="28"/>
        </w:rPr>
        <w:t xml:space="preserve"> in Vienna was </w:t>
      </w:r>
      <w:proofErr w:type="gramStart"/>
      <w:r>
        <w:rPr>
          <w:sz w:val="28"/>
          <w:szCs w:val="28"/>
        </w:rPr>
        <w:t>on the subject of environmental</w:t>
      </w:r>
      <w:proofErr w:type="gramEnd"/>
      <w:r>
        <w:rPr>
          <w:sz w:val="28"/>
          <w:szCs w:val="28"/>
        </w:rPr>
        <w:t xml:space="preserve"> protection. It was timely, as it speedily followed the </w:t>
      </w:r>
      <w:r w:rsidR="005E0238" w:rsidRPr="00435CC0">
        <w:rPr>
          <w:sz w:val="28"/>
          <w:szCs w:val="28"/>
        </w:rPr>
        <w:t xml:space="preserve">4 </w:t>
      </w:r>
      <w:r w:rsidR="0040149F">
        <w:rPr>
          <w:sz w:val="28"/>
          <w:szCs w:val="28"/>
        </w:rPr>
        <w:t xml:space="preserve">decisions of </w:t>
      </w:r>
      <w:r w:rsidR="005E0238" w:rsidRPr="00435CC0">
        <w:rPr>
          <w:sz w:val="28"/>
          <w:szCs w:val="28"/>
        </w:rPr>
        <w:t>supra</w:t>
      </w:r>
      <w:r w:rsidR="0040149F">
        <w:rPr>
          <w:sz w:val="28"/>
          <w:szCs w:val="28"/>
        </w:rPr>
        <w:t>-</w:t>
      </w:r>
      <w:r w:rsidR="005E0238" w:rsidRPr="00435CC0">
        <w:rPr>
          <w:sz w:val="28"/>
          <w:szCs w:val="28"/>
        </w:rPr>
        <w:t>national</w:t>
      </w:r>
      <w:r w:rsidR="0040149F">
        <w:rPr>
          <w:sz w:val="28"/>
          <w:szCs w:val="28"/>
        </w:rPr>
        <w:t xml:space="preserve"> courts and tribunals on that subject (</w:t>
      </w:r>
      <w:proofErr w:type="spellStart"/>
      <w:r w:rsidR="0040149F">
        <w:rPr>
          <w:sz w:val="28"/>
          <w:szCs w:val="28"/>
        </w:rPr>
        <w:t>Lo</w:t>
      </w:r>
      <w:r w:rsidR="00E44B8A">
        <w:rPr>
          <w:sz w:val="28"/>
          <w:szCs w:val="28"/>
        </w:rPr>
        <w:t>t</w:t>
      </w:r>
      <w:r w:rsidR="0040149F">
        <w:rPr>
          <w:sz w:val="28"/>
          <w:szCs w:val="28"/>
        </w:rPr>
        <w:t>ST</w:t>
      </w:r>
      <w:proofErr w:type="spellEnd"/>
      <w:r w:rsidR="0040149F">
        <w:rPr>
          <w:sz w:val="28"/>
          <w:szCs w:val="28"/>
        </w:rPr>
        <w:t>, ECtHR</w:t>
      </w:r>
      <w:r w:rsidR="00E44B8A">
        <w:rPr>
          <w:sz w:val="28"/>
          <w:szCs w:val="28"/>
        </w:rPr>
        <w:t>, ICJ and IAHRC).</w:t>
      </w:r>
    </w:p>
    <w:p w14:paraId="6B9C637F" w14:textId="08055413" w:rsidR="00FE7628" w:rsidRPr="003B0024" w:rsidRDefault="004E597E" w:rsidP="00DD29D1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 w:rsidRPr="003B0024">
        <w:rPr>
          <w:sz w:val="28"/>
          <w:szCs w:val="28"/>
        </w:rPr>
        <w:t xml:space="preserve">Finally, let me mention </w:t>
      </w:r>
      <w:r w:rsidR="003B0024" w:rsidRPr="003B0024">
        <w:rPr>
          <w:sz w:val="28"/>
          <w:szCs w:val="28"/>
        </w:rPr>
        <w:t xml:space="preserve">two </w:t>
      </w:r>
      <w:r w:rsidRPr="003B0024">
        <w:rPr>
          <w:sz w:val="28"/>
          <w:szCs w:val="28"/>
        </w:rPr>
        <w:t>critical subject</w:t>
      </w:r>
      <w:r w:rsidR="003B0024" w:rsidRPr="003B0024">
        <w:rPr>
          <w:sz w:val="28"/>
          <w:szCs w:val="28"/>
        </w:rPr>
        <w:t xml:space="preserve">s on which ELI will shortly be publishing material. First, the crucial issue </w:t>
      </w:r>
      <w:r w:rsidRPr="003B0024">
        <w:rPr>
          <w:sz w:val="28"/>
          <w:szCs w:val="28"/>
        </w:rPr>
        <w:t>of digital sovereignty on which ELI will s</w:t>
      </w:r>
      <w:r w:rsidR="0054202D">
        <w:rPr>
          <w:sz w:val="28"/>
          <w:szCs w:val="28"/>
        </w:rPr>
        <w:t>oon</w:t>
      </w:r>
      <w:r w:rsidRPr="003B0024">
        <w:rPr>
          <w:sz w:val="28"/>
          <w:szCs w:val="28"/>
        </w:rPr>
        <w:t xml:space="preserve"> be issuing a pre-emptive statement.</w:t>
      </w:r>
      <w:r w:rsidR="003B0024" w:rsidRPr="003B0024">
        <w:rPr>
          <w:sz w:val="28"/>
          <w:szCs w:val="28"/>
        </w:rPr>
        <w:t xml:space="preserve"> Secondly, ELI’s</w:t>
      </w:r>
      <w:r w:rsidR="003B0024">
        <w:rPr>
          <w:sz w:val="28"/>
          <w:szCs w:val="28"/>
        </w:rPr>
        <w:t xml:space="preserve"> </w:t>
      </w:r>
      <w:r w:rsidR="003E3961" w:rsidRPr="003B0024">
        <w:rPr>
          <w:sz w:val="28"/>
          <w:szCs w:val="28"/>
        </w:rPr>
        <w:t>Guiding Principles on Seizing and Confiscating Sanctioned Assets</w:t>
      </w:r>
      <w:r w:rsidR="003B0024">
        <w:rPr>
          <w:sz w:val="28"/>
          <w:szCs w:val="28"/>
        </w:rPr>
        <w:t>, which will be issued</w:t>
      </w:r>
      <w:r w:rsidR="00435758">
        <w:rPr>
          <w:sz w:val="28"/>
          <w:szCs w:val="28"/>
        </w:rPr>
        <w:t xml:space="preserve"> in the Summer</w:t>
      </w:r>
      <w:r w:rsidR="00863D19">
        <w:rPr>
          <w:sz w:val="28"/>
          <w:szCs w:val="28"/>
        </w:rPr>
        <w:t>.</w:t>
      </w:r>
    </w:p>
    <w:p w14:paraId="3CFC6257" w14:textId="77777777" w:rsidR="002B2994" w:rsidRDefault="002B2994" w:rsidP="002B2994">
      <w:pPr>
        <w:pStyle w:val="ParaLevel1"/>
        <w:numPr>
          <w:ilvl w:val="0"/>
          <w:numId w:val="9"/>
        </w:numPr>
        <w:shd w:val="clear" w:color="auto" w:fill="FFFFFF"/>
        <w:spacing w:before="0" w:after="150" w:line="240" w:lineRule="auto"/>
        <w:rPr>
          <w:color w:val="0B0C0C"/>
          <w:sz w:val="28"/>
          <w:szCs w:val="28"/>
          <w:lang w:eastAsia="en-GB"/>
        </w:rPr>
      </w:pPr>
      <w:r>
        <w:rPr>
          <w:color w:val="0B0C0C"/>
          <w:sz w:val="28"/>
          <w:szCs w:val="28"/>
          <w:lang w:eastAsia="en-GB"/>
        </w:rPr>
        <w:t>I look forward to your questions and to discussing some of these issues.</w:t>
      </w:r>
    </w:p>
    <w:p w14:paraId="39557E32" w14:textId="77777777" w:rsidR="002B2994" w:rsidRDefault="002B2994" w:rsidP="002B2994">
      <w:pPr>
        <w:pStyle w:val="ParaLevel1"/>
        <w:numPr>
          <w:ilvl w:val="0"/>
          <w:numId w:val="9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Thank you for listening.</w:t>
      </w:r>
    </w:p>
    <w:p w14:paraId="1FD70ECC" w14:textId="77777777" w:rsidR="002B2994" w:rsidRDefault="002B2994" w:rsidP="002B2994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</w:rPr>
      </w:pPr>
    </w:p>
    <w:p w14:paraId="185F584B" w14:textId="77777777" w:rsidR="002B2994" w:rsidRPr="009B3BD0" w:rsidRDefault="002B2994" w:rsidP="002B2994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GV</w:t>
      </w:r>
    </w:p>
    <w:p w14:paraId="4D9A893F" w14:textId="0B184E8C" w:rsidR="00A906E1" w:rsidRDefault="00A906E1" w:rsidP="00A906E1">
      <w:pPr>
        <w:pStyle w:val="ParaLevel1"/>
        <w:numPr>
          <w:ilvl w:val="0"/>
          <w:numId w:val="0"/>
        </w:numPr>
        <w:spacing w:before="0" w:line="240" w:lineRule="auto"/>
        <w:rPr>
          <w:sz w:val="28"/>
          <w:szCs w:val="28"/>
        </w:rPr>
      </w:pPr>
    </w:p>
    <w:sectPr w:rsidR="00A906E1">
      <w:footerReference w:type="even" r:id="rId12"/>
      <w:footerReference w:type="default" r:id="rId13"/>
      <w:footerReference w:type="first" r:id="rId14"/>
      <w:pgSz w:w="11906" w:h="16838" w:code="9"/>
      <w:pgMar w:top="1872" w:right="2160" w:bottom="1872" w:left="216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24A4" w14:textId="77777777" w:rsidR="002951C2" w:rsidRDefault="002951C2">
      <w:r>
        <w:separator/>
      </w:r>
    </w:p>
  </w:endnote>
  <w:endnote w:type="continuationSeparator" w:id="0">
    <w:p w14:paraId="44310100" w14:textId="77777777" w:rsidR="002951C2" w:rsidRDefault="002951C2">
      <w:r>
        <w:continuationSeparator/>
      </w:r>
    </w:p>
  </w:endnote>
  <w:endnote w:type="continuationNotice" w:id="1">
    <w:p w14:paraId="4E4A6785" w14:textId="77777777" w:rsidR="002951C2" w:rsidRDefault="002951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4797" w14:textId="77777777" w:rsidR="000A3C93" w:rsidRDefault="000A3C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0754E7" w14:textId="77777777" w:rsidR="000A3C93" w:rsidRDefault="000A3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A76F" w14:textId="77777777" w:rsidR="000A3C93" w:rsidRDefault="000A3C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E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E413D" w14:textId="77777777" w:rsidR="000A3C93" w:rsidRDefault="000A3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20AC" w14:textId="77777777" w:rsidR="000A3C93" w:rsidRDefault="000A3C93">
    <w:pPr>
      <w:pStyle w:val="Footer"/>
      <w:jc w:val="left"/>
      <w:rPr>
        <w:sz w:val="16"/>
      </w:rPr>
    </w:pPr>
    <w:r>
      <w:rPr>
        <w:sz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20A9" w14:textId="77777777" w:rsidR="002951C2" w:rsidRDefault="002951C2">
      <w:r>
        <w:separator/>
      </w:r>
    </w:p>
  </w:footnote>
  <w:footnote w:type="continuationSeparator" w:id="0">
    <w:p w14:paraId="32D438E5" w14:textId="77777777" w:rsidR="002951C2" w:rsidRDefault="002951C2">
      <w:r>
        <w:continuationSeparator/>
      </w:r>
    </w:p>
  </w:footnote>
  <w:footnote w:type="continuationNotice" w:id="1">
    <w:p w14:paraId="576E33E4" w14:textId="77777777" w:rsidR="002951C2" w:rsidRDefault="002951C2">
      <w:pPr>
        <w:spacing w:after="0"/>
      </w:pPr>
    </w:p>
  </w:footnote>
  <w:footnote w:id="2">
    <w:p w14:paraId="68DF7EF4" w14:textId="761D0C05" w:rsidR="0057148F" w:rsidRPr="0057148F" w:rsidRDefault="0057148F">
      <w:pPr>
        <w:pStyle w:val="FootnoteText"/>
      </w:pPr>
      <w:r>
        <w:rPr>
          <w:rStyle w:val="FootnoteReference"/>
        </w:rPr>
        <w:footnoteRef/>
      </w:r>
      <w:r w:rsidRPr="0057148F">
        <w:t xml:space="preserve"> </w:t>
      </w:r>
      <w:r w:rsidRPr="0057148F">
        <w:tab/>
        <w:t>Article 14 provides that</w:t>
      </w:r>
      <w:r>
        <w:t>:</w:t>
      </w:r>
      <w:r w:rsidRPr="0057148F">
        <w:t xml:space="preserve"> “[h]igh-risk AI systems shall be designed and developed in such a way, including with appropriate human-machine interface tools, that they can be effectively overseen by natural persons during the period in which they are in use</w:t>
      </w:r>
      <w:r>
        <w:t>”.</w:t>
      </w:r>
    </w:p>
  </w:footnote>
  <w:footnote w:id="3">
    <w:p w14:paraId="534011D0" w14:textId="228E925B" w:rsidR="00D57198" w:rsidRPr="003F16D6" w:rsidRDefault="00D57198">
      <w:pPr>
        <w:pStyle w:val="FootnoteText"/>
      </w:pPr>
      <w:r>
        <w:rPr>
          <w:rStyle w:val="FootnoteReference"/>
        </w:rPr>
        <w:footnoteRef/>
      </w:r>
      <w:r w:rsidRPr="003F16D6">
        <w:t xml:space="preserve"> </w:t>
      </w:r>
      <w:r w:rsidR="003F16D6" w:rsidRPr="003F16D6">
        <w:tab/>
        <w:t>Article 6(1) and Annex 3 provide th</w:t>
      </w:r>
      <w:r w:rsidR="003F16D6">
        <w:t>at</w:t>
      </w:r>
      <w:r w:rsidR="00F47859">
        <w:t xml:space="preserve"> the following systems are high risk AI systems</w:t>
      </w:r>
      <w:r w:rsidR="003F16D6">
        <w:t>: “</w:t>
      </w:r>
      <w:r w:rsidR="003F16D6" w:rsidRPr="003F16D6">
        <w:t>AI systems intended to be used by a judicial authority or on their behalf to assist a judicial authority in researching and interpreting facts and the law and in applying the law to a concrete set of facts, or to be used in a similar way in alternative dispute resolution</w:t>
      </w:r>
      <w:r w:rsidR="00F47859">
        <w:t>”.</w:t>
      </w:r>
    </w:p>
  </w:footnote>
  <w:footnote w:id="4">
    <w:p w14:paraId="2E27D3AE" w14:textId="2BC407F3" w:rsidR="001715B9" w:rsidRPr="001715B9" w:rsidRDefault="001715B9" w:rsidP="0014656F">
      <w:pPr>
        <w:pStyle w:val="FootnoteText"/>
      </w:pPr>
      <w:r>
        <w:rPr>
          <w:rStyle w:val="FootnoteReference"/>
        </w:rPr>
        <w:footnoteRef/>
      </w:r>
      <w:r w:rsidRPr="001715B9">
        <w:t xml:space="preserve"> </w:t>
      </w:r>
      <w:r w:rsidRPr="001715B9">
        <w:tab/>
        <w:t>Article 22 of the GDPR p</w:t>
      </w:r>
      <w:r>
        <w:t xml:space="preserve">rovides that: </w:t>
      </w:r>
      <w:r w:rsidR="0014656F">
        <w:t>“</w:t>
      </w:r>
      <w:r w:rsidRPr="001715B9">
        <w:t>The data subject shall have the right not to be subject to a decision based solely on automated processing, including profiling, which produces legal effects concerning him or her or similarly significantly affects him or her</w:t>
      </w:r>
      <w:r w:rsidR="0014656F">
        <w:t>”</w:t>
      </w:r>
      <w:r w:rsidRPr="001715B9">
        <w:t>.</w:t>
      </w:r>
    </w:p>
    <w:p w14:paraId="5FF2975F" w14:textId="48F095FF" w:rsidR="001715B9" w:rsidRPr="001715B9" w:rsidRDefault="001715B9">
      <w:pPr>
        <w:pStyle w:val="FootnoteText"/>
      </w:pPr>
    </w:p>
  </w:footnote>
  <w:footnote w:id="5">
    <w:p w14:paraId="3B06DCF0" w14:textId="6A06E673" w:rsidR="00DC0F30" w:rsidRPr="00DC0F30" w:rsidRDefault="00DC0F30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tab/>
        <w:t>A</w:t>
      </w:r>
      <w:r w:rsidRPr="00DC0F30">
        <w:t xml:space="preserve"> recent report from a group of French speaking academics from </w:t>
      </w:r>
      <w:r w:rsidRPr="00DC0F30">
        <w:rPr>
          <w:i/>
          <w:iCs/>
        </w:rPr>
        <w:t>Le Club des Juristes</w:t>
      </w:r>
      <w:r w:rsidRPr="00DC0F30">
        <w:t xml:space="preserve"> entitled: </w:t>
      </w:r>
      <w:r w:rsidRPr="00DC0F30">
        <w:rPr>
          <w:i/>
          <w:iCs/>
        </w:rPr>
        <w:t>Intelligence Artificielle et justice civile: perspectives and ambitions</w:t>
      </w:r>
      <w:r w:rsidRPr="00DC0F30">
        <w:t xml:space="preserve">, includes the recommendation that: “[t]he use of algorithmic systems, including AI, should also be considered in compensation litigation, such as personal injury compensation”. </w:t>
      </w:r>
      <w:r w:rsidR="00442D12" w:rsidRPr="00442D12">
        <w:rPr>
          <w:lang w:val="fr-FR"/>
        </w:rPr>
        <w:t>(</w:t>
      </w:r>
      <w:r w:rsidRPr="00DC0F30">
        <w:rPr>
          <w:lang w:val="fr-FR"/>
        </w:rPr>
        <w:t>In French at [5.1]: L’emploi de systèmes algorithmiques, dont l’IA, est également à considérer dans le cas des contentieux indemnitaires, comme la réparation du préjudice corporel</w:t>
      </w:r>
      <w:r w:rsidR="00442D12">
        <w:rPr>
          <w:lang w:val="fr-FR"/>
        </w:rPr>
        <w:t>)</w:t>
      </w:r>
      <w:r w:rsidRPr="00DC0F30"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7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0A5227AB"/>
    <w:multiLevelType w:val="hybridMultilevel"/>
    <w:tmpl w:val="9E7EF074"/>
    <w:lvl w:ilvl="0" w:tplc="1B3889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A5CC9"/>
    <w:multiLevelType w:val="multilevel"/>
    <w:tmpl w:val="A4BC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B27DE"/>
    <w:multiLevelType w:val="multilevel"/>
    <w:tmpl w:val="2D8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C51D05"/>
    <w:multiLevelType w:val="hybridMultilevel"/>
    <w:tmpl w:val="B85EA306"/>
    <w:lvl w:ilvl="0" w:tplc="41082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7CAF"/>
    <w:multiLevelType w:val="hybridMultilevel"/>
    <w:tmpl w:val="68448052"/>
    <w:lvl w:ilvl="0" w:tplc="59323F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D432B8"/>
    <w:multiLevelType w:val="hybridMultilevel"/>
    <w:tmpl w:val="51D4C8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8134E"/>
    <w:multiLevelType w:val="multilevel"/>
    <w:tmpl w:val="F872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52B1694"/>
    <w:multiLevelType w:val="multilevel"/>
    <w:tmpl w:val="79B6BD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6D853D0"/>
    <w:multiLevelType w:val="hybridMultilevel"/>
    <w:tmpl w:val="E30CF1FC"/>
    <w:lvl w:ilvl="0" w:tplc="CFDE38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435E6"/>
    <w:multiLevelType w:val="multilevel"/>
    <w:tmpl w:val="F1E0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737A3"/>
    <w:multiLevelType w:val="hybridMultilevel"/>
    <w:tmpl w:val="BFAA665A"/>
    <w:lvl w:ilvl="0" w:tplc="DA84A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5526F"/>
    <w:multiLevelType w:val="hybridMultilevel"/>
    <w:tmpl w:val="0AEEB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3758C"/>
    <w:multiLevelType w:val="multilevel"/>
    <w:tmpl w:val="72FC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AC103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BA2A41"/>
    <w:multiLevelType w:val="multilevel"/>
    <w:tmpl w:val="0BCC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57212C1"/>
    <w:multiLevelType w:val="hybridMultilevel"/>
    <w:tmpl w:val="825C9570"/>
    <w:lvl w:ilvl="0" w:tplc="E892A8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41A21"/>
    <w:multiLevelType w:val="hybridMultilevel"/>
    <w:tmpl w:val="24E48512"/>
    <w:lvl w:ilvl="0" w:tplc="6BA4D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B28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9" w15:restartNumberingAfterBreak="0">
    <w:nsid w:val="418A1973"/>
    <w:multiLevelType w:val="multilevel"/>
    <w:tmpl w:val="4CD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19D6A74"/>
    <w:multiLevelType w:val="hybridMultilevel"/>
    <w:tmpl w:val="D5FCD856"/>
    <w:lvl w:ilvl="0" w:tplc="78D05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36CE"/>
    <w:multiLevelType w:val="hybridMultilevel"/>
    <w:tmpl w:val="C3DC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61153"/>
    <w:multiLevelType w:val="multilevel"/>
    <w:tmpl w:val="4CD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B567C9"/>
    <w:multiLevelType w:val="hybridMultilevel"/>
    <w:tmpl w:val="487876D2"/>
    <w:lvl w:ilvl="0" w:tplc="980202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21295D"/>
    <w:multiLevelType w:val="hybridMultilevel"/>
    <w:tmpl w:val="B6F2F2F4"/>
    <w:lvl w:ilvl="0" w:tplc="3FAE43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305D9"/>
    <w:multiLevelType w:val="multilevel"/>
    <w:tmpl w:val="03E81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397F"/>
    <w:multiLevelType w:val="hybridMultilevel"/>
    <w:tmpl w:val="D5F84244"/>
    <w:lvl w:ilvl="0" w:tplc="A266A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FD1"/>
    <w:multiLevelType w:val="multilevel"/>
    <w:tmpl w:val="D79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92797"/>
    <w:multiLevelType w:val="hybridMultilevel"/>
    <w:tmpl w:val="E40C58E6"/>
    <w:lvl w:ilvl="0" w:tplc="6AAA5C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D03B5"/>
    <w:multiLevelType w:val="multilevel"/>
    <w:tmpl w:val="7854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3BF296E"/>
    <w:multiLevelType w:val="hybridMultilevel"/>
    <w:tmpl w:val="F4E22534"/>
    <w:lvl w:ilvl="0" w:tplc="7480BBB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A3484"/>
    <w:multiLevelType w:val="multilevel"/>
    <w:tmpl w:val="B61E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33" w15:restartNumberingAfterBreak="0">
    <w:nsid w:val="7D7367B4"/>
    <w:multiLevelType w:val="hybridMultilevel"/>
    <w:tmpl w:val="A578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863">
    <w:abstractNumId w:val="8"/>
  </w:num>
  <w:num w:numId="2" w16cid:durableId="1897348617">
    <w:abstractNumId w:val="18"/>
  </w:num>
  <w:num w:numId="3" w16cid:durableId="782844029">
    <w:abstractNumId w:val="0"/>
  </w:num>
  <w:num w:numId="4" w16cid:durableId="1038969034">
    <w:abstractNumId w:val="29"/>
  </w:num>
  <w:num w:numId="5" w16cid:durableId="410738825">
    <w:abstractNumId w:val="14"/>
  </w:num>
  <w:num w:numId="6" w16cid:durableId="471682352">
    <w:abstractNumId w:val="3"/>
  </w:num>
  <w:num w:numId="7" w16cid:durableId="191917653">
    <w:abstractNumId w:val="15"/>
  </w:num>
  <w:num w:numId="8" w16cid:durableId="804658580">
    <w:abstractNumId w:val="13"/>
  </w:num>
  <w:num w:numId="9" w16cid:durableId="302121372">
    <w:abstractNumId w:val="31"/>
  </w:num>
  <w:num w:numId="10" w16cid:durableId="1103721070">
    <w:abstractNumId w:val="26"/>
  </w:num>
  <w:num w:numId="11" w16cid:durableId="1903297705">
    <w:abstractNumId w:val="22"/>
  </w:num>
  <w:num w:numId="12" w16cid:durableId="989796796">
    <w:abstractNumId w:val="19"/>
  </w:num>
  <w:num w:numId="13" w16cid:durableId="210388886">
    <w:abstractNumId w:val="7"/>
  </w:num>
  <w:num w:numId="14" w16cid:durableId="2074503013">
    <w:abstractNumId w:val="23"/>
  </w:num>
  <w:num w:numId="15" w16cid:durableId="858278724">
    <w:abstractNumId w:val="24"/>
  </w:num>
  <w:num w:numId="16" w16cid:durableId="663820500">
    <w:abstractNumId w:val="5"/>
  </w:num>
  <w:num w:numId="17" w16cid:durableId="398940130">
    <w:abstractNumId w:val="16"/>
  </w:num>
  <w:num w:numId="18" w16cid:durableId="1293750719">
    <w:abstractNumId w:val="32"/>
  </w:num>
  <w:num w:numId="19" w16cid:durableId="19164643">
    <w:abstractNumId w:val="28"/>
  </w:num>
  <w:num w:numId="20" w16cid:durableId="1416591883">
    <w:abstractNumId w:val="1"/>
  </w:num>
  <w:num w:numId="21" w16cid:durableId="678315086">
    <w:abstractNumId w:val="4"/>
  </w:num>
  <w:num w:numId="22" w16cid:durableId="1900704248">
    <w:abstractNumId w:val="20"/>
  </w:num>
  <w:num w:numId="23" w16cid:durableId="42605169">
    <w:abstractNumId w:val="11"/>
  </w:num>
  <w:num w:numId="24" w16cid:durableId="1617256293">
    <w:abstractNumId w:val="9"/>
  </w:num>
  <w:num w:numId="25" w16cid:durableId="829637972">
    <w:abstractNumId w:val="6"/>
  </w:num>
  <w:num w:numId="26" w16cid:durableId="1814592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5987166">
    <w:abstractNumId w:val="17"/>
  </w:num>
  <w:num w:numId="28" w16cid:durableId="1622758657">
    <w:abstractNumId w:val="30"/>
  </w:num>
  <w:num w:numId="29" w16cid:durableId="1762606023">
    <w:abstractNumId w:val="33"/>
  </w:num>
  <w:num w:numId="30" w16cid:durableId="1342777963">
    <w:abstractNumId w:val="27"/>
  </w:num>
  <w:num w:numId="31" w16cid:durableId="2070957443">
    <w:abstractNumId w:val="25"/>
  </w:num>
  <w:num w:numId="32" w16cid:durableId="1218593974">
    <w:abstractNumId w:val="21"/>
  </w:num>
  <w:num w:numId="33" w16cid:durableId="499348681">
    <w:abstractNumId w:val="10"/>
  </w:num>
  <w:num w:numId="34" w16cid:durableId="5424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D88103-986D-48B6-A638-E39EE9BF92E6}"/>
    <w:docVar w:name="dgnword-eventsink" w:val="22398088"/>
  </w:docVars>
  <w:rsids>
    <w:rsidRoot w:val="007C5C42"/>
    <w:rsid w:val="00000B79"/>
    <w:rsid w:val="00001AD7"/>
    <w:rsid w:val="00003CD2"/>
    <w:rsid w:val="00005EEE"/>
    <w:rsid w:val="000063DC"/>
    <w:rsid w:val="000103BB"/>
    <w:rsid w:val="000159E8"/>
    <w:rsid w:val="000166D4"/>
    <w:rsid w:val="00020E30"/>
    <w:rsid w:val="00022643"/>
    <w:rsid w:val="000227E2"/>
    <w:rsid w:val="00023912"/>
    <w:rsid w:val="00026335"/>
    <w:rsid w:val="00026347"/>
    <w:rsid w:val="00027CAA"/>
    <w:rsid w:val="0003151C"/>
    <w:rsid w:val="0004132C"/>
    <w:rsid w:val="000428C5"/>
    <w:rsid w:val="000429BA"/>
    <w:rsid w:val="00044D7E"/>
    <w:rsid w:val="00045112"/>
    <w:rsid w:val="000456D5"/>
    <w:rsid w:val="00046D2C"/>
    <w:rsid w:val="00050126"/>
    <w:rsid w:val="00052039"/>
    <w:rsid w:val="00052F56"/>
    <w:rsid w:val="0005388B"/>
    <w:rsid w:val="00054A0A"/>
    <w:rsid w:val="000554F3"/>
    <w:rsid w:val="00056A6E"/>
    <w:rsid w:val="000615DD"/>
    <w:rsid w:val="0006290D"/>
    <w:rsid w:val="000649E2"/>
    <w:rsid w:val="000659C3"/>
    <w:rsid w:val="00067A89"/>
    <w:rsid w:val="00071A4C"/>
    <w:rsid w:val="00071F47"/>
    <w:rsid w:val="00073AA9"/>
    <w:rsid w:val="000753F4"/>
    <w:rsid w:val="00075CBC"/>
    <w:rsid w:val="00075EBD"/>
    <w:rsid w:val="00077CDE"/>
    <w:rsid w:val="00080153"/>
    <w:rsid w:val="00080452"/>
    <w:rsid w:val="000823DA"/>
    <w:rsid w:val="000836E7"/>
    <w:rsid w:val="00085A9C"/>
    <w:rsid w:val="00086804"/>
    <w:rsid w:val="00086F06"/>
    <w:rsid w:val="000962D1"/>
    <w:rsid w:val="000A0546"/>
    <w:rsid w:val="000A3C93"/>
    <w:rsid w:val="000A41FC"/>
    <w:rsid w:val="000A451E"/>
    <w:rsid w:val="000A621D"/>
    <w:rsid w:val="000B0ECB"/>
    <w:rsid w:val="000B1650"/>
    <w:rsid w:val="000B1935"/>
    <w:rsid w:val="000B1AC6"/>
    <w:rsid w:val="000B6454"/>
    <w:rsid w:val="000B6E34"/>
    <w:rsid w:val="000B70B6"/>
    <w:rsid w:val="000B76AD"/>
    <w:rsid w:val="000C090E"/>
    <w:rsid w:val="000C20A3"/>
    <w:rsid w:val="000C6F30"/>
    <w:rsid w:val="000C7A74"/>
    <w:rsid w:val="000D12F4"/>
    <w:rsid w:val="000D1441"/>
    <w:rsid w:val="000D374F"/>
    <w:rsid w:val="000E054D"/>
    <w:rsid w:val="000E10D3"/>
    <w:rsid w:val="000E1E28"/>
    <w:rsid w:val="000E1E84"/>
    <w:rsid w:val="000E64E2"/>
    <w:rsid w:val="000F0FDF"/>
    <w:rsid w:val="000F1D32"/>
    <w:rsid w:val="000F1FA0"/>
    <w:rsid w:val="000F224A"/>
    <w:rsid w:val="000F4F6D"/>
    <w:rsid w:val="000F6B5D"/>
    <w:rsid w:val="00101073"/>
    <w:rsid w:val="001016B4"/>
    <w:rsid w:val="001018EF"/>
    <w:rsid w:val="00105244"/>
    <w:rsid w:val="00106159"/>
    <w:rsid w:val="001157F0"/>
    <w:rsid w:val="00116BA7"/>
    <w:rsid w:val="00121B3F"/>
    <w:rsid w:val="00123FF1"/>
    <w:rsid w:val="001248E6"/>
    <w:rsid w:val="00126008"/>
    <w:rsid w:val="00127D85"/>
    <w:rsid w:val="0014221B"/>
    <w:rsid w:val="00145BA2"/>
    <w:rsid w:val="0014656F"/>
    <w:rsid w:val="0015479B"/>
    <w:rsid w:val="00157E6B"/>
    <w:rsid w:val="00160207"/>
    <w:rsid w:val="00160925"/>
    <w:rsid w:val="00162333"/>
    <w:rsid w:val="00162984"/>
    <w:rsid w:val="00163E46"/>
    <w:rsid w:val="00164B14"/>
    <w:rsid w:val="00165788"/>
    <w:rsid w:val="00166C15"/>
    <w:rsid w:val="00167431"/>
    <w:rsid w:val="00167752"/>
    <w:rsid w:val="001715B9"/>
    <w:rsid w:val="001737AA"/>
    <w:rsid w:val="00173BA2"/>
    <w:rsid w:val="001744C2"/>
    <w:rsid w:val="001800AF"/>
    <w:rsid w:val="00183C60"/>
    <w:rsid w:val="00186AF3"/>
    <w:rsid w:val="00192707"/>
    <w:rsid w:val="001946AF"/>
    <w:rsid w:val="00194C86"/>
    <w:rsid w:val="001959ED"/>
    <w:rsid w:val="00196E82"/>
    <w:rsid w:val="0019758D"/>
    <w:rsid w:val="001A02EE"/>
    <w:rsid w:val="001A21B6"/>
    <w:rsid w:val="001A256F"/>
    <w:rsid w:val="001A331B"/>
    <w:rsid w:val="001A3ECD"/>
    <w:rsid w:val="001A6452"/>
    <w:rsid w:val="001A70FC"/>
    <w:rsid w:val="001A7BD2"/>
    <w:rsid w:val="001B14DA"/>
    <w:rsid w:val="001B565E"/>
    <w:rsid w:val="001C54C8"/>
    <w:rsid w:val="001C5609"/>
    <w:rsid w:val="001C6460"/>
    <w:rsid w:val="001C6C2F"/>
    <w:rsid w:val="001D4F00"/>
    <w:rsid w:val="001D6947"/>
    <w:rsid w:val="001E0A27"/>
    <w:rsid w:val="001E2CD7"/>
    <w:rsid w:val="001E36C5"/>
    <w:rsid w:val="001E50DD"/>
    <w:rsid w:val="001F222D"/>
    <w:rsid w:val="001F292E"/>
    <w:rsid w:val="001F3280"/>
    <w:rsid w:val="001F4A07"/>
    <w:rsid w:val="001F55E9"/>
    <w:rsid w:val="001F5C79"/>
    <w:rsid w:val="001F61EB"/>
    <w:rsid w:val="001F76AA"/>
    <w:rsid w:val="002000AD"/>
    <w:rsid w:val="0020043D"/>
    <w:rsid w:val="0020550A"/>
    <w:rsid w:val="00212002"/>
    <w:rsid w:val="0021278C"/>
    <w:rsid w:val="00212A79"/>
    <w:rsid w:val="002138F1"/>
    <w:rsid w:val="002140F1"/>
    <w:rsid w:val="00215A88"/>
    <w:rsid w:val="0022100C"/>
    <w:rsid w:val="00221180"/>
    <w:rsid w:val="00221FC8"/>
    <w:rsid w:val="0023161F"/>
    <w:rsid w:val="00233682"/>
    <w:rsid w:val="0023459F"/>
    <w:rsid w:val="002358BA"/>
    <w:rsid w:val="00237A82"/>
    <w:rsid w:val="00241DFB"/>
    <w:rsid w:val="00242B0A"/>
    <w:rsid w:val="00243AFC"/>
    <w:rsid w:val="00244E7E"/>
    <w:rsid w:val="00245279"/>
    <w:rsid w:val="00245D24"/>
    <w:rsid w:val="002522C9"/>
    <w:rsid w:val="00257838"/>
    <w:rsid w:val="002631ED"/>
    <w:rsid w:val="00264E9B"/>
    <w:rsid w:val="00265F5B"/>
    <w:rsid w:val="002719C9"/>
    <w:rsid w:val="002764BE"/>
    <w:rsid w:val="00276FE1"/>
    <w:rsid w:val="002810EC"/>
    <w:rsid w:val="00281686"/>
    <w:rsid w:val="00282FB6"/>
    <w:rsid w:val="00283008"/>
    <w:rsid w:val="002832BC"/>
    <w:rsid w:val="0028741A"/>
    <w:rsid w:val="00287C02"/>
    <w:rsid w:val="00290CB9"/>
    <w:rsid w:val="002925DC"/>
    <w:rsid w:val="002951C2"/>
    <w:rsid w:val="00295833"/>
    <w:rsid w:val="00295DF9"/>
    <w:rsid w:val="0029740C"/>
    <w:rsid w:val="002A27C5"/>
    <w:rsid w:val="002A4CAA"/>
    <w:rsid w:val="002A7CA1"/>
    <w:rsid w:val="002B175B"/>
    <w:rsid w:val="002B2124"/>
    <w:rsid w:val="002B2994"/>
    <w:rsid w:val="002B62E2"/>
    <w:rsid w:val="002B71C0"/>
    <w:rsid w:val="002C12AB"/>
    <w:rsid w:val="002C614C"/>
    <w:rsid w:val="002C79FF"/>
    <w:rsid w:val="002D00B6"/>
    <w:rsid w:val="002D1685"/>
    <w:rsid w:val="002D16D0"/>
    <w:rsid w:val="002D737E"/>
    <w:rsid w:val="002D78D4"/>
    <w:rsid w:val="002E2070"/>
    <w:rsid w:val="002E2607"/>
    <w:rsid w:val="002E263B"/>
    <w:rsid w:val="002E41EE"/>
    <w:rsid w:val="002E64FC"/>
    <w:rsid w:val="002F5F8A"/>
    <w:rsid w:val="00300657"/>
    <w:rsid w:val="003006CF"/>
    <w:rsid w:val="00300C45"/>
    <w:rsid w:val="00300CE3"/>
    <w:rsid w:val="00302183"/>
    <w:rsid w:val="003023C2"/>
    <w:rsid w:val="00302D8A"/>
    <w:rsid w:val="00303B10"/>
    <w:rsid w:val="00303DA4"/>
    <w:rsid w:val="00304332"/>
    <w:rsid w:val="00311BCA"/>
    <w:rsid w:val="00314E8C"/>
    <w:rsid w:val="003151FE"/>
    <w:rsid w:val="00317097"/>
    <w:rsid w:val="00317ADA"/>
    <w:rsid w:val="00320F1B"/>
    <w:rsid w:val="003214D6"/>
    <w:rsid w:val="00322340"/>
    <w:rsid w:val="00323711"/>
    <w:rsid w:val="0032586D"/>
    <w:rsid w:val="003309C3"/>
    <w:rsid w:val="00331617"/>
    <w:rsid w:val="00332144"/>
    <w:rsid w:val="0033278B"/>
    <w:rsid w:val="00333793"/>
    <w:rsid w:val="003337DB"/>
    <w:rsid w:val="003357CD"/>
    <w:rsid w:val="00336C21"/>
    <w:rsid w:val="003377D7"/>
    <w:rsid w:val="003402D0"/>
    <w:rsid w:val="003445B4"/>
    <w:rsid w:val="00344A9C"/>
    <w:rsid w:val="00345541"/>
    <w:rsid w:val="00354B58"/>
    <w:rsid w:val="00355FEC"/>
    <w:rsid w:val="003606C1"/>
    <w:rsid w:val="00362030"/>
    <w:rsid w:val="00362E72"/>
    <w:rsid w:val="003672EA"/>
    <w:rsid w:val="00370497"/>
    <w:rsid w:val="00372C2B"/>
    <w:rsid w:val="00373B7C"/>
    <w:rsid w:val="00373F0F"/>
    <w:rsid w:val="00374BB1"/>
    <w:rsid w:val="00375211"/>
    <w:rsid w:val="003770FD"/>
    <w:rsid w:val="00382C92"/>
    <w:rsid w:val="00382CAC"/>
    <w:rsid w:val="00382EC1"/>
    <w:rsid w:val="00385133"/>
    <w:rsid w:val="003904F7"/>
    <w:rsid w:val="00394CD2"/>
    <w:rsid w:val="0039521A"/>
    <w:rsid w:val="003A08FB"/>
    <w:rsid w:val="003A1C99"/>
    <w:rsid w:val="003A2500"/>
    <w:rsid w:val="003A3387"/>
    <w:rsid w:val="003A7AD3"/>
    <w:rsid w:val="003B0024"/>
    <w:rsid w:val="003B3249"/>
    <w:rsid w:val="003B3BE0"/>
    <w:rsid w:val="003B3EF3"/>
    <w:rsid w:val="003B6819"/>
    <w:rsid w:val="003C4954"/>
    <w:rsid w:val="003C4D3B"/>
    <w:rsid w:val="003D271A"/>
    <w:rsid w:val="003D5938"/>
    <w:rsid w:val="003D5BB1"/>
    <w:rsid w:val="003D700E"/>
    <w:rsid w:val="003E176B"/>
    <w:rsid w:val="003E2561"/>
    <w:rsid w:val="003E3961"/>
    <w:rsid w:val="003E6F01"/>
    <w:rsid w:val="003E76F0"/>
    <w:rsid w:val="003F16D6"/>
    <w:rsid w:val="003F3B70"/>
    <w:rsid w:val="0040149F"/>
    <w:rsid w:val="00403F65"/>
    <w:rsid w:val="00405288"/>
    <w:rsid w:val="00405846"/>
    <w:rsid w:val="00405983"/>
    <w:rsid w:val="00406256"/>
    <w:rsid w:val="00406974"/>
    <w:rsid w:val="00407322"/>
    <w:rsid w:val="00407F37"/>
    <w:rsid w:val="004128FE"/>
    <w:rsid w:val="00412F0D"/>
    <w:rsid w:val="00414048"/>
    <w:rsid w:val="00416769"/>
    <w:rsid w:val="0042100E"/>
    <w:rsid w:val="004210AE"/>
    <w:rsid w:val="004217F8"/>
    <w:rsid w:val="00423259"/>
    <w:rsid w:val="00424C90"/>
    <w:rsid w:val="00426A6F"/>
    <w:rsid w:val="0042735C"/>
    <w:rsid w:val="004276BD"/>
    <w:rsid w:val="00430719"/>
    <w:rsid w:val="004314D5"/>
    <w:rsid w:val="0043243E"/>
    <w:rsid w:val="004336D7"/>
    <w:rsid w:val="00435758"/>
    <w:rsid w:val="00435CC0"/>
    <w:rsid w:val="00437734"/>
    <w:rsid w:val="0043798B"/>
    <w:rsid w:val="00440868"/>
    <w:rsid w:val="00441830"/>
    <w:rsid w:val="0044285A"/>
    <w:rsid w:val="00442D12"/>
    <w:rsid w:val="00445517"/>
    <w:rsid w:val="00445D66"/>
    <w:rsid w:val="00446158"/>
    <w:rsid w:val="00447841"/>
    <w:rsid w:val="00456FA7"/>
    <w:rsid w:val="00461CF7"/>
    <w:rsid w:val="00463A35"/>
    <w:rsid w:val="00466669"/>
    <w:rsid w:val="004667FF"/>
    <w:rsid w:val="004674E5"/>
    <w:rsid w:val="00471122"/>
    <w:rsid w:val="00480C34"/>
    <w:rsid w:val="0048135C"/>
    <w:rsid w:val="00481F05"/>
    <w:rsid w:val="00485038"/>
    <w:rsid w:val="0048753F"/>
    <w:rsid w:val="004A006A"/>
    <w:rsid w:val="004A1907"/>
    <w:rsid w:val="004A1A87"/>
    <w:rsid w:val="004A5FC6"/>
    <w:rsid w:val="004B2269"/>
    <w:rsid w:val="004B405B"/>
    <w:rsid w:val="004B59E6"/>
    <w:rsid w:val="004B60F0"/>
    <w:rsid w:val="004B7591"/>
    <w:rsid w:val="004C06ED"/>
    <w:rsid w:val="004C50BF"/>
    <w:rsid w:val="004D17C6"/>
    <w:rsid w:val="004D19F9"/>
    <w:rsid w:val="004D334D"/>
    <w:rsid w:val="004D39CD"/>
    <w:rsid w:val="004D52AD"/>
    <w:rsid w:val="004D55EC"/>
    <w:rsid w:val="004D61CF"/>
    <w:rsid w:val="004D6967"/>
    <w:rsid w:val="004D7757"/>
    <w:rsid w:val="004D7C6D"/>
    <w:rsid w:val="004E01E3"/>
    <w:rsid w:val="004E08CC"/>
    <w:rsid w:val="004E0E52"/>
    <w:rsid w:val="004E1B3C"/>
    <w:rsid w:val="004E1C5F"/>
    <w:rsid w:val="004E211C"/>
    <w:rsid w:val="004E38AC"/>
    <w:rsid w:val="004E3991"/>
    <w:rsid w:val="004E597E"/>
    <w:rsid w:val="004E758E"/>
    <w:rsid w:val="004F15DF"/>
    <w:rsid w:val="004F4AC9"/>
    <w:rsid w:val="004F64CB"/>
    <w:rsid w:val="004F7B48"/>
    <w:rsid w:val="004F7F95"/>
    <w:rsid w:val="005002AD"/>
    <w:rsid w:val="00502C12"/>
    <w:rsid w:val="00503ABA"/>
    <w:rsid w:val="00506F3C"/>
    <w:rsid w:val="00511B70"/>
    <w:rsid w:val="00512D21"/>
    <w:rsid w:val="00512F5D"/>
    <w:rsid w:val="005134D9"/>
    <w:rsid w:val="0051418E"/>
    <w:rsid w:val="00514D0E"/>
    <w:rsid w:val="0051541B"/>
    <w:rsid w:val="0051643D"/>
    <w:rsid w:val="00516556"/>
    <w:rsid w:val="00521BD5"/>
    <w:rsid w:val="00533573"/>
    <w:rsid w:val="005346AB"/>
    <w:rsid w:val="00535704"/>
    <w:rsid w:val="00536196"/>
    <w:rsid w:val="00540471"/>
    <w:rsid w:val="00541060"/>
    <w:rsid w:val="0054190C"/>
    <w:rsid w:val="00541AD1"/>
    <w:rsid w:val="0054202D"/>
    <w:rsid w:val="00543C33"/>
    <w:rsid w:val="00546552"/>
    <w:rsid w:val="00546B0C"/>
    <w:rsid w:val="00550401"/>
    <w:rsid w:val="005534BA"/>
    <w:rsid w:val="005560A4"/>
    <w:rsid w:val="00556854"/>
    <w:rsid w:val="00557B22"/>
    <w:rsid w:val="005606FF"/>
    <w:rsid w:val="00563589"/>
    <w:rsid w:val="00566042"/>
    <w:rsid w:val="00567EC4"/>
    <w:rsid w:val="0057148F"/>
    <w:rsid w:val="0057245D"/>
    <w:rsid w:val="005746B6"/>
    <w:rsid w:val="00574F3A"/>
    <w:rsid w:val="00574F7B"/>
    <w:rsid w:val="00576D38"/>
    <w:rsid w:val="00577CC5"/>
    <w:rsid w:val="00582A88"/>
    <w:rsid w:val="005832BC"/>
    <w:rsid w:val="0058797F"/>
    <w:rsid w:val="005970B5"/>
    <w:rsid w:val="00597D72"/>
    <w:rsid w:val="005A19D3"/>
    <w:rsid w:val="005A3C96"/>
    <w:rsid w:val="005A4CBB"/>
    <w:rsid w:val="005A50BB"/>
    <w:rsid w:val="005A51C8"/>
    <w:rsid w:val="005A61AB"/>
    <w:rsid w:val="005B1B17"/>
    <w:rsid w:val="005B2EF6"/>
    <w:rsid w:val="005B5AC6"/>
    <w:rsid w:val="005B6E9B"/>
    <w:rsid w:val="005B7873"/>
    <w:rsid w:val="005C00C5"/>
    <w:rsid w:val="005C324A"/>
    <w:rsid w:val="005C403A"/>
    <w:rsid w:val="005C4056"/>
    <w:rsid w:val="005C448E"/>
    <w:rsid w:val="005C570C"/>
    <w:rsid w:val="005C5AFE"/>
    <w:rsid w:val="005C725F"/>
    <w:rsid w:val="005D4062"/>
    <w:rsid w:val="005D6AF0"/>
    <w:rsid w:val="005D7E1A"/>
    <w:rsid w:val="005E0238"/>
    <w:rsid w:val="005E06AE"/>
    <w:rsid w:val="005E2ED3"/>
    <w:rsid w:val="005E5B34"/>
    <w:rsid w:val="005E6411"/>
    <w:rsid w:val="005F1EEF"/>
    <w:rsid w:val="00602B07"/>
    <w:rsid w:val="00605074"/>
    <w:rsid w:val="0061408D"/>
    <w:rsid w:val="006234AB"/>
    <w:rsid w:val="00623E7D"/>
    <w:rsid w:val="00627A43"/>
    <w:rsid w:val="00631A82"/>
    <w:rsid w:val="00642070"/>
    <w:rsid w:val="00643A58"/>
    <w:rsid w:val="0064598F"/>
    <w:rsid w:val="006543D3"/>
    <w:rsid w:val="00654A4C"/>
    <w:rsid w:val="00655D49"/>
    <w:rsid w:val="00656795"/>
    <w:rsid w:val="00664958"/>
    <w:rsid w:val="006649C4"/>
    <w:rsid w:val="006702CF"/>
    <w:rsid w:val="006707C4"/>
    <w:rsid w:val="0067161D"/>
    <w:rsid w:val="00672AA7"/>
    <w:rsid w:val="00673DC6"/>
    <w:rsid w:val="00673E92"/>
    <w:rsid w:val="00673F63"/>
    <w:rsid w:val="006774B0"/>
    <w:rsid w:val="00681640"/>
    <w:rsid w:val="00682901"/>
    <w:rsid w:val="00682EFA"/>
    <w:rsid w:val="006878A5"/>
    <w:rsid w:val="00690510"/>
    <w:rsid w:val="006907BC"/>
    <w:rsid w:val="006908B5"/>
    <w:rsid w:val="00691242"/>
    <w:rsid w:val="0069237C"/>
    <w:rsid w:val="00693305"/>
    <w:rsid w:val="00696C66"/>
    <w:rsid w:val="006A030E"/>
    <w:rsid w:val="006A3142"/>
    <w:rsid w:val="006A5590"/>
    <w:rsid w:val="006A5720"/>
    <w:rsid w:val="006B09B5"/>
    <w:rsid w:val="006B283C"/>
    <w:rsid w:val="006B3C8C"/>
    <w:rsid w:val="006B3EF9"/>
    <w:rsid w:val="006B4011"/>
    <w:rsid w:val="006C0468"/>
    <w:rsid w:val="006C0BC0"/>
    <w:rsid w:val="006C2296"/>
    <w:rsid w:val="006C27E1"/>
    <w:rsid w:val="006C297E"/>
    <w:rsid w:val="006D2676"/>
    <w:rsid w:val="006D4C3D"/>
    <w:rsid w:val="006D55FB"/>
    <w:rsid w:val="006D5C89"/>
    <w:rsid w:val="006E070D"/>
    <w:rsid w:val="006E255F"/>
    <w:rsid w:val="006E4A28"/>
    <w:rsid w:val="006E63DC"/>
    <w:rsid w:val="006E6F10"/>
    <w:rsid w:val="006E70A0"/>
    <w:rsid w:val="006E7B27"/>
    <w:rsid w:val="006E7F43"/>
    <w:rsid w:val="006F5CC6"/>
    <w:rsid w:val="007017AA"/>
    <w:rsid w:val="0070299A"/>
    <w:rsid w:val="0070420F"/>
    <w:rsid w:val="00705405"/>
    <w:rsid w:val="00707C03"/>
    <w:rsid w:val="00710B1A"/>
    <w:rsid w:val="00710DA1"/>
    <w:rsid w:val="007124EF"/>
    <w:rsid w:val="007156A1"/>
    <w:rsid w:val="00721F65"/>
    <w:rsid w:val="0072269F"/>
    <w:rsid w:val="00722D8D"/>
    <w:rsid w:val="00722FBD"/>
    <w:rsid w:val="00724991"/>
    <w:rsid w:val="00725EE3"/>
    <w:rsid w:val="007318C8"/>
    <w:rsid w:val="00733936"/>
    <w:rsid w:val="0073400C"/>
    <w:rsid w:val="0073595C"/>
    <w:rsid w:val="00737085"/>
    <w:rsid w:val="007372A5"/>
    <w:rsid w:val="00740C1A"/>
    <w:rsid w:val="00744193"/>
    <w:rsid w:val="00744C58"/>
    <w:rsid w:val="00752C85"/>
    <w:rsid w:val="00755755"/>
    <w:rsid w:val="00757322"/>
    <w:rsid w:val="00757555"/>
    <w:rsid w:val="00757FAA"/>
    <w:rsid w:val="00763E84"/>
    <w:rsid w:val="00765B0D"/>
    <w:rsid w:val="00767301"/>
    <w:rsid w:val="00772704"/>
    <w:rsid w:val="007766C7"/>
    <w:rsid w:val="00776D43"/>
    <w:rsid w:val="007810EF"/>
    <w:rsid w:val="007814A9"/>
    <w:rsid w:val="007842A1"/>
    <w:rsid w:val="00784E67"/>
    <w:rsid w:val="00787E5E"/>
    <w:rsid w:val="00791501"/>
    <w:rsid w:val="007969B9"/>
    <w:rsid w:val="00796DF6"/>
    <w:rsid w:val="007970B5"/>
    <w:rsid w:val="007A016A"/>
    <w:rsid w:val="007A09E3"/>
    <w:rsid w:val="007A0E07"/>
    <w:rsid w:val="007A598D"/>
    <w:rsid w:val="007A759A"/>
    <w:rsid w:val="007A7CF1"/>
    <w:rsid w:val="007B23EC"/>
    <w:rsid w:val="007B3D41"/>
    <w:rsid w:val="007B3FA9"/>
    <w:rsid w:val="007B48DA"/>
    <w:rsid w:val="007B5998"/>
    <w:rsid w:val="007B5A80"/>
    <w:rsid w:val="007B7F76"/>
    <w:rsid w:val="007C2A00"/>
    <w:rsid w:val="007C59C5"/>
    <w:rsid w:val="007C5C42"/>
    <w:rsid w:val="007D3D57"/>
    <w:rsid w:val="007D5A77"/>
    <w:rsid w:val="007D63F2"/>
    <w:rsid w:val="007D71DC"/>
    <w:rsid w:val="007D799E"/>
    <w:rsid w:val="007D7DE7"/>
    <w:rsid w:val="007E03C6"/>
    <w:rsid w:val="007E2B99"/>
    <w:rsid w:val="007E7A4C"/>
    <w:rsid w:val="007E7BE7"/>
    <w:rsid w:val="007F0C94"/>
    <w:rsid w:val="007F1711"/>
    <w:rsid w:val="007F18CE"/>
    <w:rsid w:val="007F20E2"/>
    <w:rsid w:val="007F364D"/>
    <w:rsid w:val="007F7684"/>
    <w:rsid w:val="00804858"/>
    <w:rsid w:val="008049C2"/>
    <w:rsid w:val="00814D23"/>
    <w:rsid w:val="00815D99"/>
    <w:rsid w:val="00817F09"/>
    <w:rsid w:val="00821499"/>
    <w:rsid w:val="0082166A"/>
    <w:rsid w:val="008258CD"/>
    <w:rsid w:val="00826773"/>
    <w:rsid w:val="00827612"/>
    <w:rsid w:val="00830790"/>
    <w:rsid w:val="008310DA"/>
    <w:rsid w:val="00831DB8"/>
    <w:rsid w:val="00832F2C"/>
    <w:rsid w:val="008331A0"/>
    <w:rsid w:val="008336C2"/>
    <w:rsid w:val="00834406"/>
    <w:rsid w:val="00840650"/>
    <w:rsid w:val="0084083F"/>
    <w:rsid w:val="0084195F"/>
    <w:rsid w:val="00844B50"/>
    <w:rsid w:val="008458C3"/>
    <w:rsid w:val="008476F3"/>
    <w:rsid w:val="008478F3"/>
    <w:rsid w:val="008525C9"/>
    <w:rsid w:val="008530F3"/>
    <w:rsid w:val="00857BDD"/>
    <w:rsid w:val="0086096B"/>
    <w:rsid w:val="00862724"/>
    <w:rsid w:val="00862866"/>
    <w:rsid w:val="00862D1D"/>
    <w:rsid w:val="00862D7B"/>
    <w:rsid w:val="0086362F"/>
    <w:rsid w:val="00863C3C"/>
    <w:rsid w:val="00863D19"/>
    <w:rsid w:val="00864523"/>
    <w:rsid w:val="00873F24"/>
    <w:rsid w:val="00874A07"/>
    <w:rsid w:val="008751D5"/>
    <w:rsid w:val="00877392"/>
    <w:rsid w:val="008774B7"/>
    <w:rsid w:val="008801FF"/>
    <w:rsid w:val="00880DE6"/>
    <w:rsid w:val="00882220"/>
    <w:rsid w:val="008833B7"/>
    <w:rsid w:val="00884AF5"/>
    <w:rsid w:val="00884BD1"/>
    <w:rsid w:val="0088701D"/>
    <w:rsid w:val="00891346"/>
    <w:rsid w:val="00891AF6"/>
    <w:rsid w:val="00892AAF"/>
    <w:rsid w:val="00894265"/>
    <w:rsid w:val="00895109"/>
    <w:rsid w:val="008A12AB"/>
    <w:rsid w:val="008A2541"/>
    <w:rsid w:val="008A3CD1"/>
    <w:rsid w:val="008A71D5"/>
    <w:rsid w:val="008A7A5C"/>
    <w:rsid w:val="008B31F7"/>
    <w:rsid w:val="008B5A1D"/>
    <w:rsid w:val="008C1133"/>
    <w:rsid w:val="008C1B2B"/>
    <w:rsid w:val="008C5148"/>
    <w:rsid w:val="008C5608"/>
    <w:rsid w:val="008C63B9"/>
    <w:rsid w:val="008C7A8F"/>
    <w:rsid w:val="008D0308"/>
    <w:rsid w:val="008D073D"/>
    <w:rsid w:val="008D0D8E"/>
    <w:rsid w:val="008D7B53"/>
    <w:rsid w:val="008E16F7"/>
    <w:rsid w:val="008E24BE"/>
    <w:rsid w:val="008E2FD4"/>
    <w:rsid w:val="008E4576"/>
    <w:rsid w:val="008E7FB9"/>
    <w:rsid w:val="008F56A8"/>
    <w:rsid w:val="008F733A"/>
    <w:rsid w:val="008F7579"/>
    <w:rsid w:val="00902A60"/>
    <w:rsid w:val="00904220"/>
    <w:rsid w:val="00906916"/>
    <w:rsid w:val="00907341"/>
    <w:rsid w:val="009113CC"/>
    <w:rsid w:val="00911570"/>
    <w:rsid w:val="009126FF"/>
    <w:rsid w:val="00912C59"/>
    <w:rsid w:val="00913476"/>
    <w:rsid w:val="00914080"/>
    <w:rsid w:val="0091426C"/>
    <w:rsid w:val="00917183"/>
    <w:rsid w:val="00920496"/>
    <w:rsid w:val="00920B55"/>
    <w:rsid w:val="00921E73"/>
    <w:rsid w:val="00926BCE"/>
    <w:rsid w:val="00932A67"/>
    <w:rsid w:val="009344DA"/>
    <w:rsid w:val="00935F82"/>
    <w:rsid w:val="00936FFE"/>
    <w:rsid w:val="00940AF5"/>
    <w:rsid w:val="00943CFA"/>
    <w:rsid w:val="0094571D"/>
    <w:rsid w:val="00947CE0"/>
    <w:rsid w:val="00950B49"/>
    <w:rsid w:val="0095114C"/>
    <w:rsid w:val="00951FCF"/>
    <w:rsid w:val="00953885"/>
    <w:rsid w:val="009546B3"/>
    <w:rsid w:val="00957381"/>
    <w:rsid w:val="00962ABB"/>
    <w:rsid w:val="00965A2A"/>
    <w:rsid w:val="00965B22"/>
    <w:rsid w:val="00970AFD"/>
    <w:rsid w:val="00972847"/>
    <w:rsid w:val="00972D86"/>
    <w:rsid w:val="0097411D"/>
    <w:rsid w:val="00976C22"/>
    <w:rsid w:val="00980E52"/>
    <w:rsid w:val="009813AC"/>
    <w:rsid w:val="00982F55"/>
    <w:rsid w:val="00982F7F"/>
    <w:rsid w:val="00984294"/>
    <w:rsid w:val="00984960"/>
    <w:rsid w:val="00985A58"/>
    <w:rsid w:val="00985D52"/>
    <w:rsid w:val="00987889"/>
    <w:rsid w:val="009902A1"/>
    <w:rsid w:val="009923AE"/>
    <w:rsid w:val="0099453A"/>
    <w:rsid w:val="00994754"/>
    <w:rsid w:val="009A3BAE"/>
    <w:rsid w:val="009A4B93"/>
    <w:rsid w:val="009B1DEF"/>
    <w:rsid w:val="009B5B94"/>
    <w:rsid w:val="009B6DA9"/>
    <w:rsid w:val="009B762A"/>
    <w:rsid w:val="009B7FE0"/>
    <w:rsid w:val="009C1D55"/>
    <w:rsid w:val="009C3CBE"/>
    <w:rsid w:val="009C443C"/>
    <w:rsid w:val="009C4EAE"/>
    <w:rsid w:val="009C5D60"/>
    <w:rsid w:val="009C63FC"/>
    <w:rsid w:val="009C6CA3"/>
    <w:rsid w:val="009C7A9F"/>
    <w:rsid w:val="009D0478"/>
    <w:rsid w:val="009D24E4"/>
    <w:rsid w:val="009D2C99"/>
    <w:rsid w:val="009D3E68"/>
    <w:rsid w:val="009D4543"/>
    <w:rsid w:val="009D494D"/>
    <w:rsid w:val="009D504B"/>
    <w:rsid w:val="009D51D1"/>
    <w:rsid w:val="009D6FD6"/>
    <w:rsid w:val="009D77D0"/>
    <w:rsid w:val="009E0386"/>
    <w:rsid w:val="009E431A"/>
    <w:rsid w:val="009F105A"/>
    <w:rsid w:val="009F2807"/>
    <w:rsid w:val="009F36D4"/>
    <w:rsid w:val="009F5AF4"/>
    <w:rsid w:val="00A01E8C"/>
    <w:rsid w:val="00A0203F"/>
    <w:rsid w:val="00A03548"/>
    <w:rsid w:val="00A046F7"/>
    <w:rsid w:val="00A04960"/>
    <w:rsid w:val="00A06727"/>
    <w:rsid w:val="00A12439"/>
    <w:rsid w:val="00A125AA"/>
    <w:rsid w:val="00A1269A"/>
    <w:rsid w:val="00A14269"/>
    <w:rsid w:val="00A148D5"/>
    <w:rsid w:val="00A14E6D"/>
    <w:rsid w:val="00A15CC4"/>
    <w:rsid w:val="00A277D4"/>
    <w:rsid w:val="00A34257"/>
    <w:rsid w:val="00A3514D"/>
    <w:rsid w:val="00A37B68"/>
    <w:rsid w:val="00A40587"/>
    <w:rsid w:val="00A41EC8"/>
    <w:rsid w:val="00A45436"/>
    <w:rsid w:val="00A458AE"/>
    <w:rsid w:val="00A50352"/>
    <w:rsid w:val="00A55873"/>
    <w:rsid w:val="00A56665"/>
    <w:rsid w:val="00A61167"/>
    <w:rsid w:val="00A62380"/>
    <w:rsid w:val="00A63ECA"/>
    <w:rsid w:val="00A64988"/>
    <w:rsid w:val="00A659C1"/>
    <w:rsid w:val="00A6636E"/>
    <w:rsid w:val="00A6721A"/>
    <w:rsid w:val="00A67B72"/>
    <w:rsid w:val="00A708D8"/>
    <w:rsid w:val="00A70B9F"/>
    <w:rsid w:val="00A725D4"/>
    <w:rsid w:val="00A7772E"/>
    <w:rsid w:val="00A77749"/>
    <w:rsid w:val="00A7774D"/>
    <w:rsid w:val="00A83563"/>
    <w:rsid w:val="00A857A7"/>
    <w:rsid w:val="00A906E1"/>
    <w:rsid w:val="00A92DD6"/>
    <w:rsid w:val="00A92E2E"/>
    <w:rsid w:val="00A932BC"/>
    <w:rsid w:val="00A93C4A"/>
    <w:rsid w:val="00A9752D"/>
    <w:rsid w:val="00AA1CC6"/>
    <w:rsid w:val="00AA1DA0"/>
    <w:rsid w:val="00AA2323"/>
    <w:rsid w:val="00AB0164"/>
    <w:rsid w:val="00AB02B6"/>
    <w:rsid w:val="00AB0AAE"/>
    <w:rsid w:val="00AB13B8"/>
    <w:rsid w:val="00AB412C"/>
    <w:rsid w:val="00AB51A5"/>
    <w:rsid w:val="00AB5284"/>
    <w:rsid w:val="00AB5786"/>
    <w:rsid w:val="00AB60D7"/>
    <w:rsid w:val="00AB6FFD"/>
    <w:rsid w:val="00AC1345"/>
    <w:rsid w:val="00AC3D3F"/>
    <w:rsid w:val="00AC6246"/>
    <w:rsid w:val="00AC6344"/>
    <w:rsid w:val="00AC790D"/>
    <w:rsid w:val="00AD29FA"/>
    <w:rsid w:val="00AE0B66"/>
    <w:rsid w:val="00AE1690"/>
    <w:rsid w:val="00AE2A6C"/>
    <w:rsid w:val="00AE2D27"/>
    <w:rsid w:val="00AE49BB"/>
    <w:rsid w:val="00AE530E"/>
    <w:rsid w:val="00AE5942"/>
    <w:rsid w:val="00AE7144"/>
    <w:rsid w:val="00AF163E"/>
    <w:rsid w:val="00AF4CC0"/>
    <w:rsid w:val="00AF56E8"/>
    <w:rsid w:val="00AF5FFB"/>
    <w:rsid w:val="00AF6EF0"/>
    <w:rsid w:val="00B029D5"/>
    <w:rsid w:val="00B03B09"/>
    <w:rsid w:val="00B11E91"/>
    <w:rsid w:val="00B13FB8"/>
    <w:rsid w:val="00B174D1"/>
    <w:rsid w:val="00B177E2"/>
    <w:rsid w:val="00B208B5"/>
    <w:rsid w:val="00B265A9"/>
    <w:rsid w:val="00B31131"/>
    <w:rsid w:val="00B31650"/>
    <w:rsid w:val="00B32A6E"/>
    <w:rsid w:val="00B35338"/>
    <w:rsid w:val="00B4067E"/>
    <w:rsid w:val="00B422A2"/>
    <w:rsid w:val="00B44173"/>
    <w:rsid w:val="00B44F0B"/>
    <w:rsid w:val="00B453FE"/>
    <w:rsid w:val="00B4630E"/>
    <w:rsid w:val="00B46552"/>
    <w:rsid w:val="00B46B36"/>
    <w:rsid w:val="00B4755A"/>
    <w:rsid w:val="00B47C11"/>
    <w:rsid w:val="00B51769"/>
    <w:rsid w:val="00B52677"/>
    <w:rsid w:val="00B528D2"/>
    <w:rsid w:val="00B5329A"/>
    <w:rsid w:val="00B64581"/>
    <w:rsid w:val="00B650A3"/>
    <w:rsid w:val="00B6797A"/>
    <w:rsid w:val="00B70672"/>
    <w:rsid w:val="00B719F8"/>
    <w:rsid w:val="00B73EC3"/>
    <w:rsid w:val="00B74173"/>
    <w:rsid w:val="00B74671"/>
    <w:rsid w:val="00B7470C"/>
    <w:rsid w:val="00B77213"/>
    <w:rsid w:val="00B802A1"/>
    <w:rsid w:val="00B81FC1"/>
    <w:rsid w:val="00B9057F"/>
    <w:rsid w:val="00B90B6A"/>
    <w:rsid w:val="00B91B4A"/>
    <w:rsid w:val="00B9262D"/>
    <w:rsid w:val="00B92F7F"/>
    <w:rsid w:val="00B933FE"/>
    <w:rsid w:val="00B95257"/>
    <w:rsid w:val="00B95B80"/>
    <w:rsid w:val="00B96DE3"/>
    <w:rsid w:val="00BA1580"/>
    <w:rsid w:val="00BA5926"/>
    <w:rsid w:val="00BA5E68"/>
    <w:rsid w:val="00BA7619"/>
    <w:rsid w:val="00BB26BD"/>
    <w:rsid w:val="00BB63E9"/>
    <w:rsid w:val="00BC0B23"/>
    <w:rsid w:val="00BC1882"/>
    <w:rsid w:val="00BC4707"/>
    <w:rsid w:val="00BC70C0"/>
    <w:rsid w:val="00BD0776"/>
    <w:rsid w:val="00BD1363"/>
    <w:rsid w:val="00BE3103"/>
    <w:rsid w:val="00BE36EB"/>
    <w:rsid w:val="00BE677D"/>
    <w:rsid w:val="00BE6AC6"/>
    <w:rsid w:val="00BF104C"/>
    <w:rsid w:val="00BF2EE4"/>
    <w:rsid w:val="00BF3974"/>
    <w:rsid w:val="00BF3D3A"/>
    <w:rsid w:val="00BF40C1"/>
    <w:rsid w:val="00BF55BA"/>
    <w:rsid w:val="00BF6A6D"/>
    <w:rsid w:val="00C00EEA"/>
    <w:rsid w:val="00C02258"/>
    <w:rsid w:val="00C030E9"/>
    <w:rsid w:val="00C03AAE"/>
    <w:rsid w:val="00C04E51"/>
    <w:rsid w:val="00C05408"/>
    <w:rsid w:val="00C067F2"/>
    <w:rsid w:val="00C10091"/>
    <w:rsid w:val="00C10F7B"/>
    <w:rsid w:val="00C13C4F"/>
    <w:rsid w:val="00C16929"/>
    <w:rsid w:val="00C17B99"/>
    <w:rsid w:val="00C2104C"/>
    <w:rsid w:val="00C22624"/>
    <w:rsid w:val="00C23C24"/>
    <w:rsid w:val="00C27A0A"/>
    <w:rsid w:val="00C3250F"/>
    <w:rsid w:val="00C33C6B"/>
    <w:rsid w:val="00C35C27"/>
    <w:rsid w:val="00C37C6C"/>
    <w:rsid w:val="00C407EB"/>
    <w:rsid w:val="00C4125C"/>
    <w:rsid w:val="00C43A8C"/>
    <w:rsid w:val="00C45371"/>
    <w:rsid w:val="00C471CC"/>
    <w:rsid w:val="00C51124"/>
    <w:rsid w:val="00C53924"/>
    <w:rsid w:val="00C54DD9"/>
    <w:rsid w:val="00C552FC"/>
    <w:rsid w:val="00C57E90"/>
    <w:rsid w:val="00C601E2"/>
    <w:rsid w:val="00C604F7"/>
    <w:rsid w:val="00C64793"/>
    <w:rsid w:val="00C66A2A"/>
    <w:rsid w:val="00C673BB"/>
    <w:rsid w:val="00C71719"/>
    <w:rsid w:val="00C718EC"/>
    <w:rsid w:val="00C71D70"/>
    <w:rsid w:val="00C71F00"/>
    <w:rsid w:val="00C71F19"/>
    <w:rsid w:val="00C720AF"/>
    <w:rsid w:val="00C72776"/>
    <w:rsid w:val="00C72DE4"/>
    <w:rsid w:val="00C76621"/>
    <w:rsid w:val="00C817D7"/>
    <w:rsid w:val="00C82539"/>
    <w:rsid w:val="00C85002"/>
    <w:rsid w:val="00C8744A"/>
    <w:rsid w:val="00C90B97"/>
    <w:rsid w:val="00C93F13"/>
    <w:rsid w:val="00C9584A"/>
    <w:rsid w:val="00C96D0F"/>
    <w:rsid w:val="00CA0827"/>
    <w:rsid w:val="00CA0A40"/>
    <w:rsid w:val="00CA1726"/>
    <w:rsid w:val="00CA3561"/>
    <w:rsid w:val="00CB2ACA"/>
    <w:rsid w:val="00CB49FB"/>
    <w:rsid w:val="00CB5817"/>
    <w:rsid w:val="00CB60F9"/>
    <w:rsid w:val="00CB6429"/>
    <w:rsid w:val="00CC1BDF"/>
    <w:rsid w:val="00CC72B0"/>
    <w:rsid w:val="00CC7901"/>
    <w:rsid w:val="00CC79E6"/>
    <w:rsid w:val="00CD4558"/>
    <w:rsid w:val="00CD4CDD"/>
    <w:rsid w:val="00CD5818"/>
    <w:rsid w:val="00CD6CA7"/>
    <w:rsid w:val="00CE20BF"/>
    <w:rsid w:val="00CE44C6"/>
    <w:rsid w:val="00CE4BEF"/>
    <w:rsid w:val="00CF0D33"/>
    <w:rsid w:val="00CF2A00"/>
    <w:rsid w:val="00CF2F1B"/>
    <w:rsid w:val="00CF36E4"/>
    <w:rsid w:val="00D0087A"/>
    <w:rsid w:val="00D00B58"/>
    <w:rsid w:val="00D04940"/>
    <w:rsid w:val="00D06FE5"/>
    <w:rsid w:val="00D13B27"/>
    <w:rsid w:val="00D14818"/>
    <w:rsid w:val="00D21414"/>
    <w:rsid w:val="00D21848"/>
    <w:rsid w:val="00D24002"/>
    <w:rsid w:val="00D24453"/>
    <w:rsid w:val="00D261D3"/>
    <w:rsid w:val="00D26CEA"/>
    <w:rsid w:val="00D26E7F"/>
    <w:rsid w:val="00D30BCF"/>
    <w:rsid w:val="00D3152F"/>
    <w:rsid w:val="00D31891"/>
    <w:rsid w:val="00D32401"/>
    <w:rsid w:val="00D34FAC"/>
    <w:rsid w:val="00D355DD"/>
    <w:rsid w:val="00D36C5E"/>
    <w:rsid w:val="00D36D6A"/>
    <w:rsid w:val="00D36ED5"/>
    <w:rsid w:val="00D42E05"/>
    <w:rsid w:val="00D42FAC"/>
    <w:rsid w:val="00D43116"/>
    <w:rsid w:val="00D44457"/>
    <w:rsid w:val="00D46804"/>
    <w:rsid w:val="00D47009"/>
    <w:rsid w:val="00D47031"/>
    <w:rsid w:val="00D475B0"/>
    <w:rsid w:val="00D5076A"/>
    <w:rsid w:val="00D50CEA"/>
    <w:rsid w:val="00D51249"/>
    <w:rsid w:val="00D53386"/>
    <w:rsid w:val="00D54164"/>
    <w:rsid w:val="00D54D3C"/>
    <w:rsid w:val="00D56815"/>
    <w:rsid w:val="00D57198"/>
    <w:rsid w:val="00D633B0"/>
    <w:rsid w:val="00D6370F"/>
    <w:rsid w:val="00D662FD"/>
    <w:rsid w:val="00D66480"/>
    <w:rsid w:val="00D716FB"/>
    <w:rsid w:val="00D71A6D"/>
    <w:rsid w:val="00D74C7E"/>
    <w:rsid w:val="00D804F5"/>
    <w:rsid w:val="00D8162C"/>
    <w:rsid w:val="00D81E24"/>
    <w:rsid w:val="00D821AE"/>
    <w:rsid w:val="00D822D4"/>
    <w:rsid w:val="00D92D23"/>
    <w:rsid w:val="00D93692"/>
    <w:rsid w:val="00DA133A"/>
    <w:rsid w:val="00DA4D69"/>
    <w:rsid w:val="00DB2623"/>
    <w:rsid w:val="00DB58DB"/>
    <w:rsid w:val="00DB64BA"/>
    <w:rsid w:val="00DB76A5"/>
    <w:rsid w:val="00DC08E0"/>
    <w:rsid w:val="00DC0F30"/>
    <w:rsid w:val="00DC240A"/>
    <w:rsid w:val="00DC32FD"/>
    <w:rsid w:val="00DC57C5"/>
    <w:rsid w:val="00DD0657"/>
    <w:rsid w:val="00DD3704"/>
    <w:rsid w:val="00DD4535"/>
    <w:rsid w:val="00DD5066"/>
    <w:rsid w:val="00DD52D8"/>
    <w:rsid w:val="00DE02D3"/>
    <w:rsid w:val="00DE0C8C"/>
    <w:rsid w:val="00DE3651"/>
    <w:rsid w:val="00DE38BA"/>
    <w:rsid w:val="00DF1505"/>
    <w:rsid w:val="00DF2B8F"/>
    <w:rsid w:val="00DF4D43"/>
    <w:rsid w:val="00DF6A44"/>
    <w:rsid w:val="00E05A01"/>
    <w:rsid w:val="00E1173A"/>
    <w:rsid w:val="00E16A38"/>
    <w:rsid w:val="00E247D9"/>
    <w:rsid w:val="00E24E17"/>
    <w:rsid w:val="00E25F67"/>
    <w:rsid w:val="00E3018F"/>
    <w:rsid w:val="00E323E4"/>
    <w:rsid w:val="00E40235"/>
    <w:rsid w:val="00E40C3C"/>
    <w:rsid w:val="00E42625"/>
    <w:rsid w:val="00E429E7"/>
    <w:rsid w:val="00E42B77"/>
    <w:rsid w:val="00E43832"/>
    <w:rsid w:val="00E43EB7"/>
    <w:rsid w:val="00E44B8A"/>
    <w:rsid w:val="00E452C2"/>
    <w:rsid w:val="00E4696F"/>
    <w:rsid w:val="00E47FC8"/>
    <w:rsid w:val="00E50E3D"/>
    <w:rsid w:val="00E51149"/>
    <w:rsid w:val="00E5583B"/>
    <w:rsid w:val="00E56C4D"/>
    <w:rsid w:val="00E64247"/>
    <w:rsid w:val="00E66E1D"/>
    <w:rsid w:val="00E67716"/>
    <w:rsid w:val="00E67823"/>
    <w:rsid w:val="00E73854"/>
    <w:rsid w:val="00E74AA6"/>
    <w:rsid w:val="00E773E2"/>
    <w:rsid w:val="00E77D58"/>
    <w:rsid w:val="00E818A6"/>
    <w:rsid w:val="00E85E60"/>
    <w:rsid w:val="00E91D7E"/>
    <w:rsid w:val="00E91E02"/>
    <w:rsid w:val="00E91F7C"/>
    <w:rsid w:val="00EA2060"/>
    <w:rsid w:val="00EA267C"/>
    <w:rsid w:val="00EA2CDA"/>
    <w:rsid w:val="00EA3293"/>
    <w:rsid w:val="00EA3334"/>
    <w:rsid w:val="00EA4C26"/>
    <w:rsid w:val="00EA5EBB"/>
    <w:rsid w:val="00EB1554"/>
    <w:rsid w:val="00EB3796"/>
    <w:rsid w:val="00EB6583"/>
    <w:rsid w:val="00EB7247"/>
    <w:rsid w:val="00EB74F7"/>
    <w:rsid w:val="00EC196E"/>
    <w:rsid w:val="00EC2093"/>
    <w:rsid w:val="00EC2136"/>
    <w:rsid w:val="00EC32FA"/>
    <w:rsid w:val="00EC42D1"/>
    <w:rsid w:val="00ED104F"/>
    <w:rsid w:val="00ED48D1"/>
    <w:rsid w:val="00ED55EA"/>
    <w:rsid w:val="00ED67FA"/>
    <w:rsid w:val="00ED7E88"/>
    <w:rsid w:val="00EE12BC"/>
    <w:rsid w:val="00EE17EF"/>
    <w:rsid w:val="00EE2670"/>
    <w:rsid w:val="00EE2D88"/>
    <w:rsid w:val="00EE3854"/>
    <w:rsid w:val="00EE4831"/>
    <w:rsid w:val="00EE4CF2"/>
    <w:rsid w:val="00EE5675"/>
    <w:rsid w:val="00EE6A31"/>
    <w:rsid w:val="00EF0BC1"/>
    <w:rsid w:val="00EF14E0"/>
    <w:rsid w:val="00EF155E"/>
    <w:rsid w:val="00EF2D4C"/>
    <w:rsid w:val="00EF53BF"/>
    <w:rsid w:val="00EF7DA1"/>
    <w:rsid w:val="00F005FE"/>
    <w:rsid w:val="00F02331"/>
    <w:rsid w:val="00F03F1B"/>
    <w:rsid w:val="00F110BD"/>
    <w:rsid w:val="00F13249"/>
    <w:rsid w:val="00F13865"/>
    <w:rsid w:val="00F145EB"/>
    <w:rsid w:val="00F21870"/>
    <w:rsid w:val="00F23544"/>
    <w:rsid w:val="00F26E36"/>
    <w:rsid w:val="00F278C8"/>
    <w:rsid w:val="00F27FF8"/>
    <w:rsid w:val="00F305EE"/>
    <w:rsid w:val="00F310EB"/>
    <w:rsid w:val="00F325E1"/>
    <w:rsid w:val="00F3532E"/>
    <w:rsid w:val="00F37E5F"/>
    <w:rsid w:val="00F43851"/>
    <w:rsid w:val="00F43F6F"/>
    <w:rsid w:val="00F448B8"/>
    <w:rsid w:val="00F45582"/>
    <w:rsid w:val="00F47859"/>
    <w:rsid w:val="00F53F63"/>
    <w:rsid w:val="00F565B2"/>
    <w:rsid w:val="00F57BE5"/>
    <w:rsid w:val="00F60628"/>
    <w:rsid w:val="00F6136D"/>
    <w:rsid w:val="00F707B1"/>
    <w:rsid w:val="00F70FAF"/>
    <w:rsid w:val="00F74BE9"/>
    <w:rsid w:val="00F76768"/>
    <w:rsid w:val="00F77647"/>
    <w:rsid w:val="00F80C3C"/>
    <w:rsid w:val="00F8272A"/>
    <w:rsid w:val="00F877DA"/>
    <w:rsid w:val="00F91C32"/>
    <w:rsid w:val="00F93AAF"/>
    <w:rsid w:val="00F953F7"/>
    <w:rsid w:val="00F96EBE"/>
    <w:rsid w:val="00FA7DB5"/>
    <w:rsid w:val="00FB0522"/>
    <w:rsid w:val="00FB0D8A"/>
    <w:rsid w:val="00FB15D2"/>
    <w:rsid w:val="00FB1CE4"/>
    <w:rsid w:val="00FB2446"/>
    <w:rsid w:val="00FB2594"/>
    <w:rsid w:val="00FB326E"/>
    <w:rsid w:val="00FB3C6D"/>
    <w:rsid w:val="00FB4A29"/>
    <w:rsid w:val="00FC0756"/>
    <w:rsid w:val="00FC09FC"/>
    <w:rsid w:val="00FC23AC"/>
    <w:rsid w:val="00FC3914"/>
    <w:rsid w:val="00FC4BB4"/>
    <w:rsid w:val="00FC7A01"/>
    <w:rsid w:val="00FD0CEB"/>
    <w:rsid w:val="00FD74AC"/>
    <w:rsid w:val="00FE1062"/>
    <w:rsid w:val="00FE70BA"/>
    <w:rsid w:val="00FE7628"/>
    <w:rsid w:val="00FE7877"/>
    <w:rsid w:val="00FF647B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47400"/>
  <w15:chartTrackingRefBased/>
  <w15:docId w15:val="{1F2436AB-A67D-4012-8A94-6DC33C53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70C"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widowControl w:val="0"/>
      <w:jc w:val="left"/>
      <w:outlineLvl w:val="0"/>
    </w:pPr>
    <w:rPr>
      <w:rFonts w:ascii="Arial" w:hAnsi="Arial"/>
      <w:b/>
      <w:smallCaps/>
      <w:color w:val="800000"/>
      <w:kern w:val="28"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/>
      <w:b/>
      <w:smallCaps/>
      <w:color w:val="000080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left"/>
      <w:outlineLvl w:val="2"/>
    </w:pPr>
    <w:rPr>
      <w:rFonts w:ascii="Arial" w:hAnsi="Arial"/>
      <w:b/>
      <w:color w:val="008000"/>
    </w:rPr>
  </w:style>
  <w:style w:type="paragraph" w:styleId="Heading4">
    <w:name w:val="heading 4"/>
    <w:basedOn w:val="Normal"/>
    <w:next w:val="Normal"/>
    <w:qFormat/>
    <w:pPr>
      <w:keepNext/>
      <w:spacing w:after="120"/>
      <w:jc w:val="left"/>
      <w:outlineLvl w:val="3"/>
    </w:pPr>
    <w:rPr>
      <w:rFonts w:ascii="Arial" w:hAnsi="Arial"/>
      <w:b/>
      <w:i/>
      <w:color w:val="80008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pPr>
      <w:spacing w:before="40" w:after="40"/>
    </w:pPr>
    <w:rPr>
      <w:sz w:val="20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b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40"/>
      </w:tabs>
      <w:spacing w:after="0"/>
      <w:ind w:left="72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HeadingA1">
    <w:name w:val="Heading A1"/>
    <w:basedOn w:val="Heading1"/>
    <w:next w:val="Normal"/>
    <w:pPr>
      <w:outlineLvl w:val="9"/>
    </w:pPr>
    <w:rPr>
      <w:noProof/>
    </w:rPr>
  </w:style>
  <w:style w:type="paragraph" w:customStyle="1" w:styleId="HeadingA2">
    <w:name w:val="Heading A2"/>
    <w:basedOn w:val="Heading2"/>
    <w:next w:val="Normal"/>
    <w:pPr>
      <w:outlineLvl w:val="9"/>
    </w:pPr>
    <w:rPr>
      <w:noProof/>
    </w:rPr>
  </w:style>
  <w:style w:type="paragraph" w:customStyle="1" w:styleId="HeadingA3">
    <w:name w:val="Heading A3"/>
    <w:basedOn w:val="Heading3"/>
    <w:next w:val="Normal"/>
    <w:pPr>
      <w:outlineLvl w:val="9"/>
    </w:pPr>
  </w:style>
  <w:style w:type="paragraph" w:customStyle="1" w:styleId="HeadingA4">
    <w:name w:val="Heading A4"/>
    <w:basedOn w:val="Heading4"/>
    <w:next w:val="Normal"/>
    <w:pPr>
      <w:outlineLvl w:val="9"/>
    </w:pPr>
  </w:style>
  <w:style w:type="character" w:styleId="PageNumber">
    <w:name w:val="page number"/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160"/>
      </w:tabs>
      <w:spacing w:after="0"/>
      <w:ind w:left="1080"/>
      <w:jc w:val="left"/>
    </w:pPr>
    <w:rPr>
      <w:i/>
      <w:noProof/>
      <w:sz w:val="20"/>
      <w:szCs w:val="24"/>
    </w:rPr>
  </w:style>
  <w:style w:type="paragraph" w:styleId="TOC1">
    <w:name w:val="toc 1"/>
    <w:basedOn w:val="Normal"/>
    <w:next w:val="Normal"/>
    <w:semiHidden/>
    <w:pPr>
      <w:tabs>
        <w:tab w:val="right" w:leader="underscore" w:pos="8640"/>
      </w:tabs>
      <w:spacing w:before="60" w:after="60"/>
      <w:jc w:val="left"/>
    </w:pPr>
    <w:rPr>
      <w:b/>
      <w:caps/>
    </w:rPr>
  </w:style>
  <w:style w:type="paragraph" w:styleId="TOC2">
    <w:name w:val="toc 2"/>
    <w:basedOn w:val="Normal"/>
    <w:next w:val="Normal"/>
    <w:semiHidden/>
    <w:pPr>
      <w:tabs>
        <w:tab w:val="right" w:leader="underscore" w:pos="8640"/>
      </w:tabs>
      <w:spacing w:before="60" w:after="60"/>
      <w:ind w:left="360"/>
    </w:pPr>
    <w:rPr>
      <w:caps/>
      <w:sz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eastAsia="en-US"/>
    </w:rPr>
  </w:style>
  <w:style w:type="paragraph" w:styleId="BodyText">
    <w:name w:val="Body Text"/>
    <w:basedOn w:val="Normal"/>
  </w:style>
  <w:style w:type="paragraph" w:styleId="FootnoteText">
    <w:name w:val="footnote text"/>
    <w:basedOn w:val="Normal"/>
    <w:link w:val="FootnoteTextChar"/>
    <w:uiPriority w:val="99"/>
    <w:semiHidden/>
    <w:pPr>
      <w:ind w:left="720" w:hanging="720"/>
    </w:pPr>
    <w:rPr>
      <w:sz w:val="20"/>
    </w:r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spacing w:before="240"/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uiPriority w:val="99"/>
    <w:semiHidden/>
    <w:rPr>
      <w:rFonts w:ascii="Times New Roman" w:hAnsi="Times New Roman"/>
      <w:sz w:val="16"/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semiHidden/>
    <w:rsid w:val="000C09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C94"/>
    <w:pPr>
      <w:spacing w:after="0"/>
      <w:ind w:left="720"/>
      <w:contextualSpacing/>
      <w:jc w:val="left"/>
    </w:pPr>
    <w:rPr>
      <w:rFonts w:eastAsia="Calibri"/>
    </w:rPr>
  </w:style>
  <w:style w:type="paragraph" w:customStyle="1" w:styleId="ParaLevel1">
    <w:name w:val="ParaLevel1"/>
    <w:basedOn w:val="Normal"/>
    <w:rsid w:val="004D7757"/>
    <w:pPr>
      <w:numPr>
        <w:numId w:val="18"/>
      </w:numPr>
      <w:suppressAutoHyphens/>
      <w:spacing w:before="240" w:line="480" w:lineRule="auto"/>
      <w:outlineLvl w:val="0"/>
    </w:pPr>
  </w:style>
  <w:style w:type="paragraph" w:customStyle="1" w:styleId="ParaLevel2">
    <w:name w:val="ParaLevel2"/>
    <w:basedOn w:val="Normal"/>
    <w:rsid w:val="004D7757"/>
    <w:pPr>
      <w:numPr>
        <w:ilvl w:val="1"/>
        <w:numId w:val="18"/>
      </w:numPr>
      <w:suppressAutoHyphens/>
      <w:spacing w:before="240" w:line="480" w:lineRule="auto"/>
      <w:outlineLvl w:val="1"/>
    </w:pPr>
  </w:style>
  <w:style w:type="paragraph" w:customStyle="1" w:styleId="ParaLevel3">
    <w:name w:val="ParaLevel3"/>
    <w:basedOn w:val="Normal"/>
    <w:rsid w:val="004D7757"/>
    <w:pPr>
      <w:numPr>
        <w:ilvl w:val="2"/>
        <w:numId w:val="18"/>
      </w:numPr>
      <w:suppressAutoHyphens/>
      <w:spacing w:before="240" w:line="480" w:lineRule="auto"/>
      <w:outlineLvl w:val="2"/>
    </w:pPr>
  </w:style>
  <w:style w:type="paragraph" w:customStyle="1" w:styleId="ParaLevel4">
    <w:name w:val="ParaLevel4"/>
    <w:basedOn w:val="Normal"/>
    <w:rsid w:val="004D7757"/>
    <w:pPr>
      <w:numPr>
        <w:ilvl w:val="3"/>
        <w:numId w:val="18"/>
      </w:numPr>
      <w:tabs>
        <w:tab w:val="clear" w:pos="3207"/>
        <w:tab w:val="num" w:pos="2836"/>
      </w:tabs>
      <w:suppressAutoHyphens/>
      <w:spacing w:before="240" w:line="480" w:lineRule="auto"/>
      <w:outlineLvl w:val="3"/>
    </w:pPr>
  </w:style>
  <w:style w:type="paragraph" w:customStyle="1" w:styleId="ParaLevel5">
    <w:name w:val="ParaLevel5"/>
    <w:basedOn w:val="Normal"/>
    <w:rsid w:val="004D7757"/>
    <w:pPr>
      <w:numPr>
        <w:ilvl w:val="4"/>
        <w:numId w:val="18"/>
      </w:numPr>
      <w:suppressAutoHyphens/>
      <w:spacing w:before="240" w:line="480" w:lineRule="auto"/>
      <w:outlineLvl w:val="4"/>
    </w:pPr>
  </w:style>
  <w:style w:type="paragraph" w:customStyle="1" w:styleId="ParaLevel6">
    <w:name w:val="ParaLevel6"/>
    <w:basedOn w:val="Normal"/>
    <w:rsid w:val="004D7757"/>
    <w:pPr>
      <w:numPr>
        <w:ilvl w:val="5"/>
        <w:numId w:val="18"/>
      </w:numPr>
      <w:tabs>
        <w:tab w:val="clear" w:pos="4625"/>
        <w:tab w:val="num" w:pos="4254"/>
      </w:tabs>
      <w:suppressAutoHyphens/>
      <w:spacing w:before="240" w:line="480" w:lineRule="auto"/>
      <w:outlineLvl w:val="5"/>
    </w:pPr>
  </w:style>
  <w:style w:type="paragraph" w:customStyle="1" w:styleId="ParaLevel7">
    <w:name w:val="ParaLevel7"/>
    <w:basedOn w:val="Normal"/>
    <w:rsid w:val="004D7757"/>
    <w:pPr>
      <w:numPr>
        <w:ilvl w:val="6"/>
        <w:numId w:val="18"/>
      </w:numPr>
      <w:suppressAutoHyphens/>
      <w:spacing w:before="240" w:line="480" w:lineRule="auto"/>
      <w:outlineLvl w:val="6"/>
    </w:pPr>
  </w:style>
  <w:style w:type="paragraph" w:customStyle="1" w:styleId="ParaLevel8">
    <w:name w:val="ParaLevel8"/>
    <w:basedOn w:val="Normal"/>
    <w:rsid w:val="004D7757"/>
    <w:pPr>
      <w:numPr>
        <w:ilvl w:val="7"/>
        <w:numId w:val="18"/>
      </w:numPr>
      <w:tabs>
        <w:tab w:val="clear" w:pos="6043"/>
        <w:tab w:val="num" w:pos="5672"/>
      </w:tabs>
      <w:suppressAutoHyphens/>
      <w:spacing w:before="240" w:line="480" w:lineRule="auto"/>
      <w:outlineLvl w:val="7"/>
    </w:pPr>
  </w:style>
  <w:style w:type="paragraph" w:customStyle="1" w:styleId="ParaLevel9">
    <w:name w:val="ParaLevel9"/>
    <w:basedOn w:val="Normal"/>
    <w:rsid w:val="004D7757"/>
    <w:pPr>
      <w:numPr>
        <w:ilvl w:val="8"/>
        <w:numId w:val="18"/>
      </w:numPr>
      <w:suppressAutoHyphens/>
      <w:spacing w:before="240" w:line="480" w:lineRule="auto"/>
      <w:outlineLvl w:val="8"/>
    </w:pPr>
  </w:style>
  <w:style w:type="character" w:styleId="Hyperlink">
    <w:name w:val="Hyperlink"/>
    <w:uiPriority w:val="99"/>
    <w:unhideWhenUsed/>
    <w:rsid w:val="00167752"/>
    <w:rPr>
      <w:color w:val="0563C1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167752"/>
    <w:rPr>
      <w:lang w:eastAsia="en-US"/>
    </w:rPr>
  </w:style>
  <w:style w:type="character" w:styleId="CommentReference">
    <w:name w:val="annotation reference"/>
    <w:uiPriority w:val="99"/>
    <w:unhideWhenUsed/>
    <w:rsid w:val="0016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752"/>
    <w:pPr>
      <w:spacing w:after="160"/>
      <w:jc w:val="left"/>
    </w:pPr>
    <w:rPr>
      <w:rFonts w:ascii="Calibri" w:eastAsia="Calibri" w:hAnsi="Calibri" w:cs="Arial"/>
      <w:sz w:val="20"/>
    </w:rPr>
  </w:style>
  <w:style w:type="character" w:customStyle="1" w:styleId="CommentTextChar">
    <w:name w:val="Comment Text Char"/>
    <w:link w:val="CommentText"/>
    <w:uiPriority w:val="99"/>
    <w:rsid w:val="00167752"/>
    <w:rPr>
      <w:rFonts w:ascii="Calibri" w:eastAsia="Calibri" w:hAnsi="Calibri" w:cs="Arial"/>
      <w:lang w:eastAsia="en-US"/>
    </w:rPr>
  </w:style>
  <w:style w:type="paragraph" w:styleId="NoSpacing">
    <w:name w:val="No Spacing"/>
    <w:rsid w:val="00045112"/>
    <w:pPr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5F67"/>
    <w:rPr>
      <w:color w:val="605E5C"/>
      <w:shd w:val="clear" w:color="auto" w:fill="E1DFDD"/>
    </w:rPr>
  </w:style>
  <w:style w:type="paragraph" w:styleId="NormalWeb">
    <w:name w:val="Normal (Web)"/>
    <w:basedOn w:val="Normal"/>
    <w:rsid w:val="0069124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opeanlawinstitute.eu/projects-instruments/instruments/eli-guiding-principles-and-model-rules-on-digital-assistants-for-consumer-contract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bcb54p\Desktop\AutoN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493BB1ECE448BE304EC634E47A28" ma:contentTypeVersion="15" ma:contentTypeDescription="Create a new document." ma:contentTypeScope="" ma:versionID="7459b8662c3e884f6fa458f57e4b2413">
  <xsd:schema xmlns:xsd="http://www.w3.org/2001/XMLSchema" xmlns:xs="http://www.w3.org/2001/XMLSchema" xmlns:p="http://schemas.microsoft.com/office/2006/metadata/properties" xmlns:ns1="http://schemas.microsoft.com/sharepoint/v3" xmlns:ns3="4c4ae807-bbb7-4f08-8227-92744781c4d8" xmlns:ns4="4eb2e180-e332-493f-aa92-1cd4f5199f48" targetNamespace="http://schemas.microsoft.com/office/2006/metadata/properties" ma:root="true" ma:fieldsID="764c3649f1a78b44634a3bdca599bf14" ns1:_="" ns3:_="" ns4:_="">
    <xsd:import namespace="http://schemas.microsoft.com/sharepoint/v3"/>
    <xsd:import namespace="4c4ae807-bbb7-4f08-8227-92744781c4d8"/>
    <xsd:import namespace="4eb2e180-e332-493f-aa92-1cd4f5199f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e807-bbb7-4f08-8227-92744781c4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2e180-e332-493f-aa92-1cd4f5199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7B24B-FF97-40FF-8B55-522E3FE821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B68158-40AB-42C1-A9B4-446FD15978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14ADD-7ADB-4611-81AA-903685AFE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602C6-D5BB-4D0A-8449-5CD9B400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ae807-bbb7-4f08-8227-92744781c4d8"/>
    <ds:schemaRef ds:uri="4eb2e180-e332-493f-aa92-1cd4f5199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AutoNum</Template>
  <TotalTime>13</TotalTime>
  <Pages>8</Pages>
  <Words>1913</Words>
  <Characters>10369</Characters>
  <Application>Microsoft Office Word</Application>
  <DocSecurity>0</DocSecurity>
  <Lines>211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Bell Computing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bcb54p</dc:creator>
  <cp:keywords/>
  <dc:description/>
  <cp:lastModifiedBy>Master of the Rolls</cp:lastModifiedBy>
  <cp:revision>13</cp:revision>
  <cp:lastPrinted>2017-03-09T08:14:00Z</cp:lastPrinted>
  <dcterms:created xsi:type="dcterms:W3CDTF">2026-05-31T09:54:00Z</dcterms:created>
  <dcterms:modified xsi:type="dcterms:W3CDTF">2026-05-31T10:06:00Z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0x010100EF2F493BB1ECE448BE304EC634E47A28</vt:lpwstr>
  </property>
</Properties>
</file>